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5A_871/2015 vom 3. November 2015</w:t>
      </w:r>
    </w:p>
    <w:p>
      <w:r>
        <w:t>Bundesgericht, 2015-11-03, DE</w:t>
      </w:r>
    </w:p>
    <w:p>
      <w:r>
        <w:rPr>
          <w:b/>
        </w:rPr>
        <w:t xml:space="preserve">Quelle: </w:t>
      </w:r>
      <w:r>
        <w:t>https://mcp.opencaselaw.ch/entscheid/bger_5A_871_2015</w:t>
      </w:r>
    </w:p>
    <w:p>
      <w:r>
        <w:t>FR: TF 5A_871/2015 du 3 novembre 2015</w:t>
      </w:r>
    </w:p>
    <w:p>
      <w:r>
        <w:t>IT: TF 5A_871/2015 del 3 novembre 2015</w:t>
      </w:r>
    </w:p>
    <w:p>
      <w:pPr>
        <w:pStyle w:val="Heading2"/>
      </w:pPr>
      <w:r>
        <w:t>Volltext</w:t>
      </w:r>
    </w:p>
    <w:p>
      <w:r>
        <w:t>Bundesgericht</w:t>
      </w:r>
    </w:p>
    <w:p>
      <w:r>
        <w:t>Tribunal fédéral</w:t>
      </w:r>
    </w:p>
    <w:p>
      <w:r>
        <w:t>Tribunale federale</w:t>
      </w:r>
    </w:p>
    <w:p>
      <w:r>
        <w:t>Tribunal federal</w:t>
      </w:r>
    </w:p>
    <w:p>
      <w:r>
        <w:t>{T 0/2}</w:t>
      </w:r>
    </w:p>
    <w:p>
      <w:r>
        <w:t>5A_871/2015</w:t>
      </w:r>
    </w:p>
    <w:p>
      <w:r>
        <w:t>Urteil vom 3. November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Schweizerische Eidgenossenschaft, vertreten durch das Schweizerische Bundesgericht,</w:t>
      </w:r>
    </w:p>
    <w:p>
      <w:r>
        <w:t>Beschwerdegegnerin,</w:t>
      </w:r>
    </w:p>
    <w:p>
      <w:r>
        <w:t>Betreibungsamt Zürich 11.</w:t>
      </w:r>
    </w:p>
    <w:p>
      <w:r>
        <w:t>Gegenstand</w:t>
      </w:r>
    </w:p>
    <w:p>
      <w:r>
        <w:t>Rechtsverzögerung, aufschiebende Wirkung (Einkommenspfändung),</w:t>
      </w:r>
    </w:p>
    <w:p>
      <w:r>
        <w:t>Beschwerde nach Art. 72 ff. BGG gegen den Beschluss vom 19. Oktober 2015 des Obergerichts des Kantons Zürich (II. Zivilkammer als obere kantonale Aufsichtsbehörde über Schuldbetreibung und Konkurs).</w:t>
      </w:r>
    </w:p>
    <w:p>
      <w:r>
        <w:t>Nach Einsicht</w:t>
      </w:r>
    </w:p>
    <w:p>
      <w:r>
        <w:t>in die (als Beschwerde gemäss Art. 72 ff. BGG entgegengenommene) Eingabe gegen den Beschluss PS150163 vom 19. Oktober 2015 des Obergerichts des Kantons Zürich, das (als obere SchK-Aufsichtsbehörde) auf eine Beschwerde des Beschwerdeführers (u.a. gegen die durch die untere Aufsichtsbehörde erfolgte Abweisung von Gesuchen des Beschwerdeführers um superprovisorische Massnahmen und um aufschiebende Wirkung in einem Verfahren betreffend Einkommenspfändung) nicht eingetreten ist, soweit das Obergericht das Verfahren nicht abgeschrieben hat,</w:t>
      </w:r>
    </w:p>
    <w:p>
      <w:r>
        <w:t>in Erwägung,</w:t>
      </w:r>
    </w:p>
    <w:p>
      <w:r>
        <w:t>dass das Obergericht erwog, infolge des zwischenzeitlich ergangenen Beschwerdeentscheids in der Sache erweise sich Beschwerde, soweit der Beschwerdeführer Rechtsverzögerung geltend mache und die Verweigerung der aufschiebenden Wirkung anfechte, als gegenstandslos, im Übrigen sei die Beschwerde unzulässig, weil einerseits Entscheide über superprovisorische Massnahmen nicht der Beschwerde unterlägen und weil anderseits die Beschwerde offenkundig verspätet sei und ausserdem den Begründungsanforderungen nicht entspreche sowie unzulässige Noven enthalte,</w:t>
      </w:r>
    </w:p>
    <w:p>
      <w:r>
        <w:t>dass die Beschwerde nach Art. 72 ff. BGG von vornherein unzulässig ist, soweit der Beschwerdeführer Anträge stellt und Rügen erhebt, die über den Gegenstand des obergerichtlichen Beschlusses vom 19. Oktober 2015 hinausgehen,</w:t>
      </w:r>
    </w:p>
    <w:p>
      <w:r>
        <w:t>dass die Beschwerde nach Art. 72 ff. BGG , die sich nur gegen letztinstanzliche kantonale Entscheide richten kann ( Art. 75 Abs. 1 BGG ), ebenso unzulässig ist, soweit der Beschwerdeführer auch die Verfügung der unteren Aufsichtsbehörde anficht,</w:t>
      </w:r>
    </w:p>
    <w:p>
      <w:r>
        <w:t>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w:t>
      </w:r>
    </w:p>
    <w:p>
      <w:r>
        <w:t>dass der Beschwerdeführer in seiner Eingabe an das Bundesgericht nicht rechtsgenüglich auf die obergerichtlichen Erwägungen eingeht,</w:t>
      </w:r>
    </w:p>
    <w:p>
      <w:r>
        <w:t>dass der Beschwerdeführer erst recht nicht nach den gesetzlichen Anforderungen anhand dieser Erwägungen aufzeigt, inwiefern der Beschluss des Obergerichts vom 19. Oktober 2015 rechts- oder verfassungswidrig sein soll,</w:t>
      </w:r>
    </w:p>
    <w:p>
      <w:r>
        <w:t>dass der Beschwerdeführer ausserdem einmal mehr missbräuchlich prozessiert ( Art. 42 Abs. 7 BGG ),</w:t>
      </w:r>
    </w:p>
    <w:p>
      <w:r>
        <w:t>dass somit auf die - offensichtlich unzulässige bzw. keine hinreichende Begründung enthaltende und überdies missbräuchliche - Beschwerde in Anwendung von Art. 108 Abs. 1 lit. a bis c BGG nicht einzutreten ist,</w:t>
      </w:r>
    </w:p>
    <w:p>
      <w:r>
        <w:t>dass dem Beschwerdeführer in Anbetracht der Aussichtslosigkeit der Beschwerde die unentgeltliche Rechtspflege (einschliesslich Rechtsvertretung) nicht gewährt werden kann ( Art. 64 Abs. 1 BGG ),</w:t>
      </w:r>
    </w:p>
    <w:p>
      <w:r>
        <w:t>dass der unterliegende Beschwerdeführer kostenpflichtig wird ( Art. 66 Abs. 1 BGG ),</w:t>
      </w:r>
    </w:p>
    <w:p>
      <w:r>
        <w:t>dass in den Fällen des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Beschwerde wird nicht eingetreten.</w:t>
      </w:r>
    </w:p>
    <w:p>
      <w:r>
        <w:t>2.</w:t>
      </w:r>
    </w:p>
    <w:p>
      <w:r>
        <w:t>Das Gesuch um unentgeltliche Rechtspflege (einschliesslich Rechtsvertretung) wird abgewiesen.</w:t>
      </w:r>
    </w:p>
    <w:p>
      <w:r>
        <w:t>3.</w:t>
      </w:r>
    </w:p>
    <w:p>
      <w:r>
        <w:t>Die Gerichtskosten von Fr. 300.-- werden dem Beschwerdeführer auferlegt.</w:t>
      </w:r>
    </w:p>
    <w:p>
      <w:r>
        <w:t>4.</w:t>
      </w:r>
    </w:p>
    <w:p>
      <w:r>
        <w:t>Dieses Urteil wird den Parteien, dem Betreibungsamt Zürich 11 und dem Obergericht des Kantons Zürich schriftlich mitgeteilt.</w:t>
      </w:r>
    </w:p>
    <w:p>
      <w:r>
        <w:t>Lausanne, 3. November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