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5A_869/2018 vom 25. Oktober 2018</w:t>
      </w:r>
    </w:p>
    <w:p>
      <w:r>
        <w:t>Bundesgericht, 2018-10-25, IT</w:t>
      </w:r>
    </w:p>
    <w:p>
      <w:r>
        <w:rPr>
          <w:b/>
        </w:rPr>
        <w:t xml:space="preserve">Quelle: </w:t>
      </w:r>
      <w:r>
        <w:t>https://mcp.opencaselaw.ch/entscheid/bger_5A_869_2018</w:t>
      </w:r>
    </w:p>
    <w:p>
      <w:r>
        <w:t>FR: TF 5A_869/2018 du 25 octobre 2018</w:t>
      </w:r>
    </w:p>
    <w:p>
      <w:r>
        <w:t>IT: TF 5A_869/2018 del 25 ottobre 2018</w:t>
      </w:r>
    </w:p>
    <w:p>
      <w:pPr>
        <w:pStyle w:val="Heading2"/>
      </w:pPr>
      <w:r>
        <w:t>Erwägungen</w:t>
      </w:r>
    </w:p>
    <w:p>
      <w:r>
        <w:rPr>
          <w:b/>
        </w:rPr>
        <w:t>E. 1</w:t>
      </w:r>
    </w:p>
    <w:p>
      <w:r>
        <w:t>Con reclamo 11 ottobre 2018 A.________SA ha impugnato la decisione 10 ottobre 2018 con la quale - nella procedura promossa dalla Cassa cantonale di compensazione AVS/AI/IPG - la Pretura del Distretto di Lugano ha pronunciato il suo fallimento a far tempo dall'11 ottobre 2018 alle ore 10:00 (fallimento senza preventiva esecuzione).</w:t>
      </w:r>
    </w:p>
    <w:p>
      <w:r>
        <w:t>Mediante decreto 17 ottobre 2018 la Camera di esecuzione e fallimenti del Tribunale d'appello del Cantone Ticino ha respinto la domanda di concessione dell'effetto sospensivo contenuta nel reclamo.</w:t>
      </w:r>
    </w:p>
    <w:p>
      <w:r>
        <w:rPr>
          <w:b/>
        </w:rPr>
        <w:t>E. 2</w:t>
      </w:r>
    </w:p>
    <w:p>
      <w:r>
        <w:t>Con ricorso in materia civile 18 ottobre 2018 A.________SA ha impugnato il decreto dinanzi al Tribunale federale, chiedendone la riforma nel senso che la sua istanza di conferimento dell'effetto sospensivo al reclamo sia accolta. La ricorrente ha inoltre postulato di concedere effetto sospensivo anche al ricorso in materia civile.</w:t>
      </w:r>
    </w:p>
    <w:p>
      <w:r>
        <w:t>Mediante scritto 24 ottobre 2018 la ricorrente ha comunicato al Tribunale federale di ritirare il ricorso in materia civile, atteso che con nuovo decreto 23 ottobre 2018 la Camera di esecuzione e fallimenti del Tribunale d'appello del Cantone Ticino ha concesso effetto sospensivo parziale al reclamo.</w:t>
      </w:r>
    </w:p>
    <w:p>
      <w:r>
        <w:rPr>
          <w:b/>
        </w:rPr>
        <w:t>E. 3</w:t>
      </w:r>
    </w:p>
    <w:p>
      <w:r>
        <w:t>Comunicazione alle parti, alla Camera di esecuzione e fallimenti del Tribunale d'appello del Cantone Ticino, all'Ufficio dei fallimenti di Lugano, all'Ufficio di esecuzione di Lugano, all'Ufficio del registro fondiario di Lugano e all'Ufficio del registro di commercio del Cantone Ticino.</w:t>
      </w:r>
    </w:p>
    <w:p>
      <w:r>
        <w:t>Losanna, 25 ottobre 2018</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