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5A_865/2014 vom 7. November 2014</w:t>
      </w:r>
    </w:p>
    <w:p>
      <w:r>
        <w:t>Bundesgericht, 2014-11-07, FR</w:t>
      </w:r>
    </w:p>
    <w:p>
      <w:r>
        <w:rPr>
          <w:b/>
        </w:rPr>
        <w:t xml:space="preserve">Quelle: </w:t>
      </w:r>
      <w:r>
        <w:t>https://mcp.opencaselaw.ch/entscheid/bger_5A_865_2014</w:t>
      </w:r>
    </w:p>
    <w:p>
      <w:r>
        <w:t>FR: TF 5A_865/2014 du 7 novembre 2014</w:t>
      </w:r>
    </w:p>
    <w:p>
      <w:r>
        <w:t>IT: TF 5A_865/2014 del 7 novembre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5A_865/2014</w:t>
      </w:r>
    </w:p>
    <w:p>
      <w:r>
        <w:t>Arrêt du 7 novembre 2014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Gauron-Carlin.</w:t>
      </w:r>
    </w:p>
    <w:p>
      <w:r>
        <w:t>Participants à la procédure</w:t>
      </w:r>
    </w:p>
    <w:p>
      <w:r>
        <w:t>A.________ SA en liquidation , repr. par son administrateur B.________,</w:t>
      </w:r>
    </w:p>
    <w:p>
      <w:r>
        <w:t>représentée par Me Eric Muster, avocat,</w:t>
      </w:r>
    </w:p>
    <w:p>
      <w:r>
        <w:t>recourante,</w:t>
      </w:r>
    </w:p>
    <w:p>
      <w:r>
        <w:t>contre</w:t>
      </w:r>
    </w:p>
    <w:p>
      <w:r>
        <w:t>C.________ SA,</w:t>
      </w:r>
    </w:p>
    <w:p>
      <w:r>
        <w:t>représentée par Christophe Savoy, agent d'affaires breveté,</w:t>
      </w:r>
    </w:p>
    <w:p>
      <w:r>
        <w:t>intimée.</w:t>
      </w:r>
    </w:p>
    <w:p>
      <w:r>
        <w:t>Objet</w:t>
      </w:r>
    </w:p>
    <w:p>
      <w:r>
        <w:t>prononcé de faillite,</w:t>
      </w:r>
    </w:p>
    <w:p>
      <w:r>
        <w:t>recours contre l'arrêt de la Chambre civile de la Cour de justice du canton de Genève du 26 septembre 2014.</w:t>
      </w:r>
    </w:p>
    <w:p>
      <w:r>
        <w:t>Considérant :</w:t>
      </w:r>
    </w:p>
    <w:p>
      <w:r>
        <w:t>que, par arrêt du 26 septembre 2014, la Chambre civile de la Cour de justice du canton de Genève a rejeté le recours interjeté le 20 juin 2014 par A.________ SA, confirmé le jugement rendu le 28 mai 2014 par le Tribunal de première instance et déclaré que la faillite de A.________ SA prenait effet le vendredi 26 septembre 2014 à 12 heures;</w:t>
      </w:r>
    </w:p>
    <w:p>
      <w:r>
        <w:t>que, par acte remis à la Poste suisse le 4 novembre 2014, A.________ SA en liquidation exerce un recours en matière civile au Tribunal fédéral contre cet arrêt, sollicitant l'octroi de l'effet suspensif à son recours;</w:t>
      </w:r>
    </w:p>
    <w:p>
      <w:r>
        <w:t>que l'arrêt cantonal attaqué a été envoyé sous pli recommandé à la recourante le vendredi 26 septembre 2014 et, selon le système «Track &amp; Trace» de suivi des envois de la Poste suisse, celle-ci a été avisée dans sa case postale le samedi 27 septembre 2014, qu'elle était invitée à retirer le pli;</w:t>
      </w:r>
    </w:p>
    <w:p>
      <w:r>
        <w:t>que le délai de garde postale de sept jours ( art. 44 al. 2 LTF ) a pris fin le samedi 4 octobre 2014, de sorte que l'arrêt attaqué est réputé avoir été notifié à la recourante à cette date ( ATF 123 III 492 consid. 1), la date de notification n'étant pas renvoyée au lundi ( KATHRIN AMSTUTZ/ PETER ARNOLD, Basler Kommentar BGG, 2</w:t>
      </w:r>
    </w:p>
    <w:p>
      <w:r>
        <w:t>ème éd., 2011 n° 34</w:t>
      </w:r>
    </w:p>
    <w:p>
      <w:r>
        <w:t>ad</w:t>
      </w:r>
    </w:p>
    <w:p>
      <w:r>
        <w:t>art. 44 LTF );</w:t>
      </w:r>
    </w:p>
    <w:p>
      <w:r>
        <w:t>que, par conséquent, le délai de recours de trente jours ( art. 100 al. 1 LTF ) a commencé à courir le dimanche 5 octobre 2014 et est arrivé à échéance le lundi 3 novembre 2014;</w:t>
      </w:r>
    </w:p>
    <w:p>
      <w:r>
        <w:t>que le recours, déposé le mardi 4 novembre 2014 est ainsi tardif;</w:t>
      </w:r>
    </w:p>
    <w:p>
      <w:r>
        <w:t>que, manifestement irrecevable, le présent recours tardif doit être traité selon la procédure simplifiée prévue à l' art. 108 al. 1 let. a LTF ;</w:t>
      </w:r>
    </w:p>
    <w:p>
      <w:r>
        <w:t>que la requête d'effet suspensif déposée par la recourante devient ainsi sans objet;</w:t>
      </w:r>
    </w:p>
    <w:p>
      <w:r>
        <w:t>que les frais judiciaires doivent être mis à la charge de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parties, à la Chambre civile de la Cour de justice du canton de Genève, à l'Office des faillites, au Registre foncier et au Registre du Commerce de Genève.</w:t>
      </w:r>
    </w:p>
    <w:p>
      <w:r>
        <w:t>Lausanne, le 7 novembre 2014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Gauron-Carlin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