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862/2016 vom 14. November 2016</w:t>
      </w:r>
    </w:p>
    <w:p>
      <w:r>
        <w:t>Bundesgericht, 2016-11-14, DE</w:t>
      </w:r>
    </w:p>
    <w:p>
      <w:r>
        <w:rPr>
          <w:b/>
        </w:rPr>
        <w:t xml:space="preserve">Quelle: </w:t>
      </w:r>
      <w:r>
        <w:t>https://mcp.opencaselaw.ch/entscheid/bger_5A_862_2016</w:t>
      </w:r>
    </w:p>
    <w:p>
      <w:r>
        <w:t>FR: TF 5A 862/2016 du 14 novembre 2016</w:t>
      </w:r>
    </w:p>
    <w:p>
      <w:r>
        <w:t>IT: TF 5A 862/2016 del 14 novembre 2016</w:t>
      </w:r>
    </w:p>
    <w:p>
      <w:pPr>
        <w:pStyle w:val="Heading2"/>
      </w:pPr>
      <w:r>
        <w:t>Regeste</w:t>
      </w:r>
    </w:p>
    <w:p>
      <w:r>
        <w:t>Vertretungsbeistandschaft | Familienrecht</w:t>
      </w:r>
    </w:p>
    <w:p>
      <w:pPr>
        <w:pStyle w:val="Heading2"/>
      </w:pPr>
      <w:r>
        <w:t>Volltext</w:t>
      </w:r>
    </w:p>
    <w:p>
      <w:r>
        <w:t>Bundesgericht II. Zivilrechtliche Abteilung 14.11.2016 5A 862/2016 (5A_862/2016) Tribunal fédéral IIe Cour de droit civil 14.11.2016 5A 862/2016 (5A_862/2016) Tribunale federale II Corte di diritto civile 14.11.2016 5A 862/2016 (5A_862/2016)</w:t>
      </w:r>
    </w:p>
    <w:p>
      <w:r>
        <w:t>Vertretungsbeistandschaft | Familienrecht</w:t>
      </w:r>
    </w:p>
    <w:p>
      <w:r>
        <w:t>Bundesgericht Tribunal fédéral Tribunale federale Tribunal federal {T 0/2} 5A_862/2016 Urteil vom 14. November 2016 II. zivilrechtliche Abteilung Besetzung Bundesrichter von Werdt, Präsident, Gerichtsschreiber Füllemann. Verfahrensbeteiligte A.________, Beschwerdeführer, gegen Kindes- und Erwachsenenschutzbehörde U.________. Gegenstand Vertretungsbeistandschaft, Beschwerde nach Art. 72 ff. BGG gegen das Urteil vom 11. Oktober 2016 des Kantonsgerichts Luzern (2. Abteilung). Nach Einsicht in die Beschwerde gemäss Art. 72 ff. BGG gegen das Urteil vom 11. Oktober 2016 des Kantonsgerichts Luzern, das eine Verwaltungsgerichtsbeschwerde des Beschwerdeführers gegen die Errichtungeiner Vertretungsbeistandschaft mit Einkommens- und Vermögensverwaltung (Art. 394 i.V.m. Art. 395 ZGB ) für seine Mutter sowie gegen die Ernennung einer Beiständin abgewiesen hat, in Erwägung, dass das Kantonsgericht erwog, für die über 90-jährige, nicht mehr urteilsfähige (Demenz) und in ihrer Mobilität stark eingeschränkte (Sturzgefahr) Verbeiständete gebe es keine Alternative zur Heimeinweisung, die Massnahme der Kindes- und Erwachsenenschutzbehörde erweise sich als verhältnismässig, hinsichtlich der finanziellen und administrativen Belange könnten diese mangels entsprechender Kenntnisse nicht dem Beschwerdeführer übertragen werden, ebenso wenig sei dieser in der Lage oder fähig, die Pflege für seine Mutter zu übernehmen,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kantonsgerichtlichen Erwägungen eingeht, dass er erst recht nicht nach den gesetzlichen Anforderungen anhand dieser Erwägungen aufzeigt, inwiefern das Urteil des Kantonsgerichts vom 11. Oktober 2016 rechts- oder verfassungswidrig sein soll, dass somit auf die - offensichtlich keine hinreichende Begründung enthaltende - Beschwerde in Anwendung von Art. 108 Abs. 1 lit. b BGG nicht einzutreten ist,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Die Gerichtskosten von Fr. 300.-- werden dem Beschwerdeführer auferlegt. 3. Dieses Urteil wird dem Beschwerdeführer, der Kindes- und Erwachsenenschutzbehörde U.________ und dem Kantonsgericht Luzern schriftlich mitgeteilt. Lausanne, 14. November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