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5A_860/2015 vom 29. Oktober 2015</w:t>
      </w:r>
    </w:p>
    <w:p>
      <w:r>
        <w:t>Bundesgericht, 2015-10-29, DE</w:t>
      </w:r>
    </w:p>
    <w:p>
      <w:r>
        <w:rPr>
          <w:b/>
        </w:rPr>
        <w:t xml:space="preserve">Quelle: </w:t>
      </w:r>
      <w:r>
        <w:t>https://mcp.opencaselaw.ch/entscheid/bger_5A_860_2015</w:t>
      </w:r>
    </w:p>
    <w:p>
      <w:r>
        <w:t>FR: TF 5A_860/2015 du 29 octobre 2015</w:t>
      </w:r>
    </w:p>
    <w:p>
      <w:r>
        <w:t>IT: TF 5A_860/2015 del 29 ottobre 2015</w:t>
      </w:r>
    </w:p>
    <w:p>
      <w:pPr>
        <w:pStyle w:val="Heading2"/>
      </w:pPr>
      <w:r>
        <w:t>Volltext</w:t>
      </w:r>
    </w:p>
    <w:p>
      <w:r>
        <w:t>Bundesgericht</w:t>
      </w:r>
    </w:p>
    <w:p>
      <w:r>
        <w:t>Tribunal fédéral</w:t>
      </w:r>
    </w:p>
    <w:p>
      <w:r>
        <w:t>Tribunale federale</w:t>
      </w:r>
    </w:p>
    <w:p>
      <w:r>
        <w:t>Tribunal federal</w:t>
      </w:r>
    </w:p>
    <w:p>
      <w:r>
        <w:t>{T 0/2}</w:t>
      </w:r>
    </w:p>
    <w:p>
      <w:r>
        <w:t>5A_860/2015</w:t>
      </w:r>
    </w:p>
    <w:p>
      <w:r>
        <w:t>Urteil vom 29.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Gegenstand</w:t>
      </w:r>
    </w:p>
    <w:p>
      <w:r>
        <w:t>Fristwiederherstellung (provisorische Rechtsöffnung),</w:t>
      </w:r>
    </w:p>
    <w:p>
      <w:r>
        <w:t>Beschwerde nach Art. 72 ff. BGG gegen den Beschluss vom 22. September 2015 des Obergerichts des Kantons Zürich (I. Zivilkammer).</w:t>
      </w:r>
    </w:p>
    <w:p>
      <w:r>
        <w:t>Nach Einsicht</w:t>
      </w:r>
    </w:p>
    <w:p>
      <w:r>
        <w:t>in die Beschwerde gemäss Art. 72 ff. BGG gegen den Beschluss vom 22. September 2015 des Obergerichts des Kantons Zürich, das ein Gesuch des Beschwerdeführers um Wiederherstellung der Frist (zur Einreichung einer Beschwerde gegen einen provisorischen Rechtsöffnungsentscheid über Fr. 125'143.75 nebst Kosten) abgewiesen hat,</w:t>
      </w:r>
    </w:p>
    <w:p>
      <w:r>
        <w:t>in das Gesuch des Beschwerdeführers um unentgeltliche Rechtspflege für das bundesgerichtliche Verfahren,</w:t>
      </w:r>
    </w:p>
    <w:p>
      <w:r>
        <w:t>in Erwägung,</w:t>
      </w:r>
    </w:p>
    <w:p>
      <w:r>
        <w:t>dass das Obergericht erwog, die Sendung mit dem erstinstanzlichen Urteil gelte (zufolge Nichtabholens bei der Post) als am 11. Juni 2015 zugestellt ( Art. 138 Abs. 3 lit. a ZPO ), weshalb eine jetzige Beschwerde verspätet wäre, der Beschwerdeführer habe kein fehlendes oder leichtes Verschulden am Verpassen der Rechtsmittelfrist dargelegt ( Art. 148 Abs. 1 ZPO ), seine Ausführungen über Lungenprobleme und Kurbedürftigkeit seien weder substantiiert noch belegt, ebenso wenig nenne der Beschwerdeführer Gründe, weshalb ihm das Abholen der Post bzw. deren Umleitung, die fristgerechte Beschwerdeeinreichung oder zumindest die Bestellung eines Stellvertreters nicht möglich gewesen wäre, von einem leichten Verschulden könne nicht gesprochen werden, das Fristwiederherstellungsgesuch sei daher abzuweisen,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und den obergerichtlichen Beschluss pauschal zu bestreiten,</w:t>
      </w:r>
    </w:p>
    <w:p>
      <w:r>
        <w:t>dass der Beschwerdeführer erst recht nicht anhand der obergerichtlichen Erwägungen nach den gesetzlichen Anforderungen aufzeigt, inwiefern der Beschluss des Obergerichts vom 22. September 2015 rechts- oder verfassungswidrig sein soll,</w:t>
      </w:r>
    </w:p>
    <w:p>
      <w:r>
        <w:t>dass somit auf die - offensichtlich keine hinreichende Begründung enthaltende und nach Ablauf der nicht erstreckbaren Beschwerdefrist auch nicht verbesserbare - Beschwerde in Anwendung von Art. 108 Abs. 1 lit.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400.-- werden dem Beschwerdeführer auferlegt.</w:t>
      </w:r>
    </w:p>
    <w:p>
      <w:r>
        <w:t>4.</w:t>
      </w:r>
    </w:p>
    <w:p>
      <w:r>
        <w:t>Dieses Urteil wird den Parteien und dem Obergericht des Kantons Zürich schriftlich mitgeteilt.</w:t>
      </w:r>
    </w:p>
    <w:p>
      <w:r>
        <w:t>Lausanne, 29.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