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85/2008 vom 18. Februar 2008</w:t>
      </w:r>
    </w:p>
    <w:p>
      <w:r>
        <w:t>Bundesgericht, 2008-02-18, FR</w:t>
      </w:r>
    </w:p>
    <w:p>
      <w:r>
        <w:rPr>
          <w:b/>
        </w:rPr>
        <w:t xml:space="preserve">Quelle: </w:t>
      </w:r>
      <w:r>
        <w:t>https://mcp.opencaselaw.ch/entscheid/bger_5A_85_2008</w:t>
      </w:r>
    </w:p>
    <w:p>
      <w:r>
        <w:t>FR: TF 5A 85/2008 du 18 février 2008</w:t>
      </w:r>
    </w:p>
    <w:p>
      <w:r>
        <w:t>IT: TF 5A 85/2008 del 18 febbraio 2008</w:t>
      </w:r>
    </w:p>
    <w:p>
      <w:pPr>
        <w:pStyle w:val="Heading2"/>
      </w:pPr>
      <w:r>
        <w:t>Regeste</w:t>
      </w:r>
    </w:p>
    <w:p>
      <w:r>
        <w:t>opposition au séquestre | Droit des poursuites et faillites</w:t>
      </w:r>
    </w:p>
    <w:p>
      <w:pPr>
        <w:pStyle w:val="Heading2"/>
      </w:pPr>
      <w:r>
        <w:t>Volltext</w:t>
      </w:r>
    </w:p>
    <w:p>
      <w:r>
        <w:t>Bundesgericht II. zivilrechtliche Abteilung 18.02.2008 5A 85/2008 (5A_85/2008) Tribunal fédéral IIe Cour de droit civil 18.02.2008 5A 85/2008 (5A_85/2008) Tribunale federale II Corte di diritto civile 18.02.2008 5A 85/2008 (5A_85/2008)</w:t>
      </w:r>
    </w:p>
    <w:p>
      <w:r>
        <w:t>opposition au séquestre | Droit des poursuites et faillites</w:t>
      </w:r>
    </w:p>
    <w:p>
      <w:r>
        <w:t>Tribunale federale Tribunal federal {T 0/2} 5A_85/2008 Arrêt du 18 février 2008 IIe Cour de droit civil Composition Mme la Juge Escher, Juge présidant. Greffier: M. Fellay. Parties X.________, recourante, représentée par Me Jean-Charles Lopez, avocat, contre Y.________ SA, intimée, représentée par Me Karim Khoury, avocat, Objet opposition au séquestre, recours en matière civile contre l'arrêt de la 1ère Section de la Cour de justice du canton de Genève du 13 décembre 2007. Considérant: que l'arrêt attaqué, notifié à la recourante le 17 décembre 2007, confirme un jugement de première instance rejetant l'opposition qu'elle a formée à un séquestre obtenu par l'intimée; que la décision en matière de séquestre est une mesure provisionnelle au sens de l' art. 98 LTF (arrêt 5A_218/2007 du 7 août 2007 consid. 3.2; 133 III 589 consid. 1); que la suspension du délai de recours pendant les féries de Noël étant exclue pour ce genre de mesures en vertu de l' art. 46 al. 2 LTF (cf. arrêt 5A_177/2007 du 1er juin 2007 consid. 1.3), le délai de l' art. 100 al. 1 LTF est arrivé à échéance le 16 janvier 2008; que remis à la poste le 1er février 2008 seulement, le recours est donc tardif; qu'il doit par conséquent être déclaré irrecevable en procédure simplifiée ( art. 108 al. 1 let. a LTF ), aux frais de son auteur ( art. 66 al. 1 LTF ); par ces motifs, la Juge présidant prononce: 1. Le recours est irrecevable. 2. Les frais judiciaires, arrêtés à 700 fr., sont mis à la charge de la recourante. 3. Le présent arrêt est communiqué aux parties et à la 1ère Section de la Cour de justice du canton de Genève. Lausanne, le 18 février 2008 Au nom de la IIe Cour de droit civil du Tribunal fédéral suisse La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