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5A_858/2025 vom 21. Oktober 2025</w:t>
      </w:r>
    </w:p>
    <w:p>
      <w:r>
        <w:t>Bundesgericht, 2025-10-21, FR</w:t>
      </w:r>
    </w:p>
    <w:p>
      <w:r>
        <w:rPr>
          <w:b/>
        </w:rPr>
        <w:t xml:space="preserve">Quelle: </w:t>
      </w:r>
      <w:r>
        <w:t>https://mcp.opencaselaw.ch/entscheid/bger_5A_858_2025</w:t>
      </w:r>
    </w:p>
    <w:p>
      <w:r>
        <w:t>FR: TF 5A_858/2025 du 21 octobre 2025</w:t>
      </w:r>
    </w:p>
    <w:p>
      <w:r>
        <w:t>IT: TF 5A_858/2025 del 21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5A_858/2025</w:t>
      </w:r>
    </w:p>
    <w:p>
      <w:r>
        <w:t>Ordonnance du 21 octobre 2025</w:t>
      </w:r>
    </w:p>
    <w:p>
      <w:r>
        <w:t>IIe Cour de droit civil</w:t>
      </w:r>
    </w:p>
    <w:p>
      <w:r>
        <w:t>Composition</w:t>
      </w:r>
    </w:p>
    <w:p>
      <w:r>
        <w:t>M. le Juge fédéral Herrmann, Juge présidant.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Noudemali Romuald Zannou, avocat,</w:t>
      </w:r>
    </w:p>
    <w:p>
      <w:r>
        <w:t>intimé,</w:t>
      </w:r>
    </w:p>
    <w:p>
      <w:r>
        <w:t>Tribunal de protection de l'adulte et de l'enfant du canton de Genève,</w:t>
      </w:r>
    </w:p>
    <w:p>
      <w:r>
        <w:t>rue des Glacis-de-Rive 6 1207 Genève,</w:t>
      </w:r>
    </w:p>
    <w:p>
      <w:r>
        <w:t>Service de protection des mineurs,</w:t>
      </w:r>
    </w:p>
    <w:p>
      <w:r>
        <w:t>Bvd de Saint-Georges 16, 1205 Genève,</w:t>
      </w:r>
    </w:p>
    <w:p>
      <w:r>
        <w:t>Objet</w:t>
      </w:r>
    </w:p>
    <w:p>
      <w:r>
        <w:t>curatelle d'assistance éducative d'un enfant mineur, thérapie familiale; expertise psychiatrique familiale,</w:t>
      </w:r>
    </w:p>
    <w:p>
      <w:r>
        <w:t>recours contre la décision de la Chambre de surveillance de la Cour de justice du canton de Genève du 2 septembre 2025 (C/16139/2021-CS DAS/159/2025).</w:t>
      </w:r>
    </w:p>
    <w:p>
      <w:r>
        <w:t>Vu :</w:t>
      </w:r>
    </w:p>
    <w:p>
      <w:r>
        <w:t>le recours formé le 6 octobre 2025 par A.________ contre la décision rendue par la Chambre de surveillance de la Cour de justice du canton de Genève le 2 septembre 2025 dans la cause qui oppose la recourante à B.________ à propos de leur fils mineur;</w:t>
      </w:r>
    </w:p>
    <w:p>
      <w:r>
        <w:t>la déclaration de retrait du recours du 15 octobre 2025;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qu'il n'y a pas lieu d'allouer des dépens à l'intimé ( art. 68 al. 1 LTF ).</w:t>
      </w:r>
    </w:p>
    <w:p>
      <w:r>
        <w:t>Par ces motifs, le Juge présidant ordonne :</w:t>
      </w:r>
    </w:p>
    <w:p>
      <w:r>
        <w:t>1.</w:t>
      </w:r>
    </w:p>
    <w:p>
      <w:r>
        <w:t>La cause 5A_858/2025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parties, au Service de protection des mineurs du canton de Genève, au Tribunal de protection de l'adulte et de l'enfant du canton de Genève et à la Chambre de surveillance de la Cour de justice du canton de Genève.</w:t>
      </w:r>
    </w:p>
    <w:p>
      <w:r>
        <w:t>Lausanne, le 21 octobre 2025</w:t>
      </w:r>
    </w:p>
    <w:p>
      <w:r>
        <w:t>Au nom de la IIe Cour de droit civil</w:t>
      </w:r>
    </w:p>
    <w:p>
      <w:r>
        <w:t>du Tribunal fédéral suisse</w:t>
      </w:r>
    </w:p>
    <w:p>
      <w:r>
        <w:t>Le Juge présidant : Herrmann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