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5A_839/2020 vom 26. Oktober 2020</w:t>
      </w:r>
    </w:p>
    <w:p>
      <w:r>
        <w:t>Bundesgericht, 2020-10-26, DE</w:t>
      </w:r>
    </w:p>
    <w:p>
      <w:r>
        <w:rPr>
          <w:b/>
        </w:rPr>
        <w:t xml:space="preserve">Quelle: </w:t>
      </w:r>
      <w:r>
        <w:t>https://mcp.opencaselaw.ch/entscheid/bger_5A_839_2020</w:t>
      </w:r>
    </w:p>
    <w:p>
      <w:r>
        <w:t>FR: TF 5A_839/2020 du 26 octobre 2020</w:t>
      </w:r>
    </w:p>
    <w:p>
      <w:r>
        <w:t>IT: TF 5A_839/2020 del 26 ottobre 2020</w:t>
      </w:r>
    </w:p>
    <w:p>
      <w:pPr>
        <w:pStyle w:val="Heading2"/>
      </w:pPr>
      <w:r>
        <w:t>Erwägungen</w:t>
      </w:r>
    </w:p>
    <w:p>
      <w:r>
        <w:rPr>
          <w:b/>
        </w:rPr>
        <w:t>E. 1</w:t>
      </w:r>
    </w:p>
    <w:p>
      <w:r>
        <w:t>Mit Urteil vom 31. Juli 2020 wies das Bezirksgericht Zürich das Rechtsöffnungsgesuch des Beschwerdeführers gegenüber dem Beschwerdegegner in der Betreibung Nr. xxx des Betreibungsamtes Zürich 12 - für Fr. 903'874.25 Schadenersatz nebst Zins - ab.</w:t>
      </w:r>
    </w:p>
    <w:p>
      <w:r>
        <w:t>Dagegen erhob der Beschwerdeführer am 21. August 2020 Beschwerde. Mit Urteil vom 11. September 2020 wies das Obergericht des Kantons Zürich die Beschwerde ab.</w:t>
      </w:r>
    </w:p>
    <w:p>
      <w:r>
        <w:t>Gegen dieses Urteil hat der Beschwerdeführer am 9. Oktober 2020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Bezirksgericht hat das Rechtsöffnungsgesuch mangels Rechtsöffnungstitels abgewiesen, was vom Obergericht geschützt worden ist.</w:t>
      </w:r>
    </w:p>
    <w:p>
      <w:r>
        <w:t>Der Beschwerdeführer geht darauf mit keinem Wort ein. Stattdessen schildert er die Prozessgeschichte und macht aufgrund seiner Erfahrungen mit der Justiz geltend, es sei höchst unwahrscheinlich, dass seine Beschwerde vom Bundesgericht angenommen werde. Er erwarte das ablehnende Urteil, um an den EGMR gelangen zu können.</w:t>
      </w:r>
    </w:p>
    <w:p>
      <w:r>
        <w:t>Die Beschwerde enthält offensichtlich keine hinreichende Begründung. Zudem ist sie querulatorisch und rechtsmissbräuchlich. Auf sie ist im vereinfachten Verfahren durch das präsidierende Mitglied der Abteilung nicht einzutreten ( Art. 108 Abs. 1 lit. b und c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