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837/2015 vom 22. Oktober 2015</w:t>
      </w:r>
    </w:p>
    <w:p>
      <w:r>
        <w:t>Bundesgericht, 2015-10-22, DE</w:t>
      </w:r>
    </w:p>
    <w:p>
      <w:r>
        <w:rPr>
          <w:b/>
        </w:rPr>
        <w:t xml:space="preserve">Quelle: </w:t>
      </w:r>
      <w:r>
        <w:t>https://mcp.opencaselaw.ch/entscheid/bger_5A_837_2015</w:t>
      </w:r>
    </w:p>
    <w:p>
      <w:r>
        <w:t>FR: TF 5A 837/2015 du 22 octobre 2015</w:t>
      </w:r>
    </w:p>
    <w:p>
      <w:r>
        <w:t>IT: TF 5A 837/2015 del 22 ottobre 2015</w:t>
      </w:r>
    </w:p>
    <w:p>
      <w:pPr>
        <w:pStyle w:val="Heading2"/>
      </w:pPr>
      <w:r>
        <w:t>Regeste</w:t>
      </w:r>
    </w:p>
    <w:p>
      <w:r>
        <w:t>Beschwerdeführung; Zuständigkeit der Behörden | Schuldbetreibungs- und Konkursrecht</w:t>
      </w:r>
    </w:p>
    <w:p>
      <w:pPr>
        <w:pStyle w:val="Heading2"/>
      </w:pPr>
      <w:r>
        <w:t>Erwägungen</w:t>
      </w:r>
    </w:p>
    <w:p>
      <w:r>
        <w:rPr>
          <w:b/>
        </w:rPr>
        <w:t>E. 1</w:t>
      </w:r>
    </w:p>
    <w:p>
      <w:r>
        <w:t>A.________ hat mit Eingabe vom 21. Oktober 2015 beim Bundesgericht gegen den Entscheid des Kantonsgerichts Wallis vom 8. Oktober 2015 Beschwerde erhoben, mit dem diese Instanz auf eine Eingabe des Beschwerdeführers nicht eingetreten ist, weil mit der Beschwerde kein Entscheid einer unteren Aufsichtsbehörde angefochten worden sei. Der Beschwerdeführer hat seine erste Eingabe mit einem weiteren bereits am 20. Oktober 2015 der Post übergebenen Schriftsatz ergänzt. Er ersucht um Gewährung der aufschiebenden Wirkung und um unentgeltliche Rechtspflege.</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Weder die erste Eingabe, die sich auf den Satz "Ich erhebe Beschwerde" beschränkt noch die zweite vom 20. Oktober 2015 nehmen Bezug auf die Erwägungen des angefochtenen Entscheids der Vorinstanz, wonach kein Entscheid einer unteren Aufsichtsbehörde angefochten worden ist. Auf die offensichtlich nicht hinreichend begründete Beschwerde ist somit im vereinfachten Verfahren durch das präsidierende Mitglied der Abteilung (Art. 108 Abs. 1 bzw. Art. 108 Abs. 1 lit. b BGG ) unter Kostenfolge für den Beschwerdeführer ( Art. 66 Abs. 1 BGG ) nicht einzutreten.</w:t>
      </w:r>
    </w:p>
    <w:p>
      <w:r>
        <w:rPr>
          <w:b/>
        </w:rPr>
        <w:t>E. 3</w:t>
      </w:r>
    </w:p>
    <w:p>
      <w:r>
        <w:t>Mit dem Entscheid in der Sache wird das Gesuch um aufschiebende Wirkung gegenstandslos.</w:t>
      </w:r>
    </w:p>
    <w:p>
      <w:r>
        <w:rPr>
          <w:b/>
        </w:rPr>
        <w:t>E. 4</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