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5A_836/2020 vom 19. November 2020</w:t>
      </w:r>
    </w:p>
    <w:p>
      <w:r>
        <w:t>Bundesgericht, 2020-11-19, FR</w:t>
      </w:r>
    </w:p>
    <w:p>
      <w:r>
        <w:rPr>
          <w:b/>
        </w:rPr>
        <w:t xml:space="preserve">Quelle: </w:t>
      </w:r>
      <w:r>
        <w:t>https://mcp.opencaselaw.ch/entscheid/bger_5A_836_2020</w:t>
      </w:r>
    </w:p>
    <w:p>
      <w:r>
        <w:t>FR: TF 5A_836/2020 du 19 novembre 2020</w:t>
      </w:r>
    </w:p>
    <w:p>
      <w:r>
        <w:t>IT: TF 5A_836/2020 del 19 novembre 2020</w:t>
      </w:r>
    </w:p>
    <w:p>
      <w:pPr>
        <w:pStyle w:val="Heading2"/>
      </w:pPr>
      <w:r>
        <w:t>Volltext</w:t>
      </w:r>
    </w:p>
    <w:p>
      <w:r>
        <w:t>Bundesgericht</w:t>
      </w:r>
    </w:p>
    <w:p>
      <w:r>
        <w:t>Tribunal fédéral</w:t>
      </w:r>
    </w:p>
    <w:p>
      <w:r>
        <w:t>Tribunale federale</w:t>
      </w:r>
    </w:p>
    <w:p>
      <w:r>
        <w:t>Tribunal federal</w:t>
      </w:r>
    </w:p>
    <w:p>
      <w:r>
        <w:t>5A_836/2020</w:t>
      </w:r>
    </w:p>
    <w:p>
      <w:r>
        <w:t>Arrêt du 19 novembre 2020</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Justice de paix de l'arrondissement de la Sarine, rue des Chanoines 1, 1700 Fribourg.</w:t>
      </w:r>
    </w:p>
    <w:p>
      <w:r>
        <w:t>Objet</w:t>
      </w:r>
    </w:p>
    <w:p>
      <w:r>
        <w:t>désignation des parties ( art. 238 let . c CPC),</w:t>
      </w:r>
    </w:p>
    <w:p>
      <w:r>
        <w:t>recours contre l'arrêt de la Cour de protection de l'enfant et de l'adulte du Tribunal cantonal de l'État de Fribourg du 10 septembre 2020 (106 2020 65).</w:t>
      </w:r>
    </w:p>
    <w:p>
      <w:r>
        <w:t>Vu :</w:t>
      </w:r>
    </w:p>
    <w:p>
      <w:r>
        <w:t>le recours déposé par A.________ contre l'arrêt rendu le 10 septembre 2020 par la Cour de protection de l'enfant et de l'adulte du Tribunal cantonal de l'État de Fribourg;</w:t>
      </w:r>
    </w:p>
    <w:p>
      <w:r>
        <w:t>l'ordonnance du 13 octobre 2020 invitant le recourant à effectuer une avance de frais de 1'000 fr. jusqu'au 28 octobre 2020, le pli contenant cet envoi n'ayant pas été réclamé;</w:t>
      </w:r>
    </w:p>
    <w:p>
      <w:r>
        <w:t>l'ordonnance du 29 octobre 2020 fixant à l'intéressé un dernier délai au 13 novembre 2020 pour s'acquitter, cet acte n'ayant pas non plus été réclamé;</w:t>
      </w:r>
    </w:p>
    <w:p>
      <w:r>
        <w:t>l'avis de la Caisse du Tribunal fédéral du 17 novembre 2020 attestant que l'avance de frais requise n'a été ni payée ni créditée sur le compte postal du tribunal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LTF , en relation avec l' art. 62 al. 3 LTF ; ATF 137 I 161 consid. 4.2.3);</w:t>
      </w:r>
    </w:p>
    <w:p>
      <w:r>
        <w:t>que les frais (réduits) incombent au recourant ( art. 66 al. 1 LTF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 recourant, à la Justice de paix de l'arrondissement de la Sarine et à la Cour de protection de l'enfant et de l'adulte du Tribunal cantonal de l'État de Fribourg.</w:t>
      </w:r>
    </w:p>
    <w:p>
      <w:r>
        <w:t>Lausanne, le 19 novembre 2020</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