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830/2016 vom 7. November 2016</w:t>
      </w:r>
    </w:p>
    <w:p>
      <w:r>
        <w:t>Bundesgericht, 2016-11-07, DE</w:t>
      </w:r>
    </w:p>
    <w:p>
      <w:r>
        <w:rPr>
          <w:b/>
        </w:rPr>
        <w:t xml:space="preserve">Quelle: </w:t>
      </w:r>
      <w:r>
        <w:t>https://mcp.opencaselaw.ch/entscheid/bger_5A_830_2016</w:t>
      </w:r>
    </w:p>
    <w:p>
      <w:r>
        <w:t>FR: TF 5A 830/2016 du 7 novembre 2016</w:t>
      </w:r>
    </w:p>
    <w:p>
      <w:r>
        <w:t>IT: TF 5A 830/2016 del 7 novembre 2016</w:t>
      </w:r>
    </w:p>
    <w:p>
      <w:pPr>
        <w:pStyle w:val="Heading2"/>
      </w:pPr>
      <w:r>
        <w:t>Regeste</w:t>
      </w:r>
    </w:p>
    <w:p>
      <w:r>
        <w:t>Pfändung | Schuldbetreibungs- und Konkursrecht</w:t>
      </w:r>
    </w:p>
    <w:p>
      <w:pPr>
        <w:pStyle w:val="Heading2"/>
      </w:pPr>
      <w:r>
        <w:t>Volltext</w:t>
      </w:r>
    </w:p>
    <w:p>
      <w:r>
        <w:t>Bundesgericht II. Zivilrechtliche Abteilung 07.11.2016 5A 830/2016 (5A_830/2016) Tribunal fédéral IIe Cour de droit civil 07.11.2016 5A 830/2016 (5A_830/2016) Tribunale federale II Corte di diritto civile 07.11.2016 5A 830/2016 (5A_830/2016)</w:t>
      </w:r>
    </w:p>
    <w:p>
      <w:r>
        <w:t>Pfändung | Schuldbetreibungs- und Konkursrecht</w:t>
      </w:r>
    </w:p>
    <w:p>
      <w:r>
        <w:t>Bundesgericht Tribunal fédéral Tribunale federale Tribunal federal {T 0/2} 5A_830/2016 Urteil vom 7. November 2016 II. zivilrechtliche Abteilung Besetzung Bundesrichterin Escher, präsidierendes Mitglied, Gerichtsschreiber Füllemann. Verfahrensbeteiligte A.________, Beschwerdeführer, gegen Betreibungsamt U.________. Gegenstand Pfändung, Beschwerde nach Art. 72 ff. BGG gegen das Urteil vom 31. Oktober 2016 der Aufsichtsbehörde für Schuldbetreibung und Konkurs des Kantons Solothurn. Nach Einsicht in die Beschwerde gemäss Art. 72 ff. BGG gegen das Urteil vom 31. Oktober 2016 der Aufsichtsbehörde für Schuldbetreibung und Konkurs des Kantons Solothurn, die auf eine Beschwerde des Beschwerdeführers gegen die Pfändung eines Personenwagens nicht eingetreten ist, in Erwägung, dass die Aufsichtsbehörde erwog, der Beschwerdeführer habe nicht innerhalb von 10 Tagen seit Erhalt der Abschrift der Pfändungsurkunde Beschwerde erhoben, weshalb sich die Beschwerde als verspätet erweise und darauf nicht einzutreten sei, im Übrigen wäre die Beschwerde ohnehin abzuweisen gewesen, weil der Beschwerdeführer als Rentner nicht mehr berufstätig und daher nicht auf das Fahrzeug angewiesen sei,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sodann in einem Fall wie dem vorliegenden, wo der angefochtene Entscheid auf mehreren selbständigen Erwägungen beruht, anhand jeder dieser Erwägungen nach den erwähnten Anforderungen eine Rechts- bzw. Verfassungsverletzung aufzuzeigen ist ( BGE 133 IV 119 E. 6), dass der Beschwerdeführer in seiner Eingabe an das Bundesgericht nicht auf die Haupterwägungen der Aufsichtsbehörde (Verspätung der Beschwerde) eingeht, dass er erst recht nicht nach den gesetzlichen Anforderungen anhand dieser Erwägungen aufzeigt, inwiefern das Urteil der Aufsichtsbehörde vom 31. Oktober 2016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200.-- werden dem Beschwerdeführer auferlegt. 3. Dieses Urteil wird dem Beschwerdeführer, dem Betreibungsamt U.________ und der Aufsichtsbehörde für Schuldbetreibung und Konkurs des Kantons Solothurn schriftlich mitgeteilt. Lausanne, 7. November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