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5A_821/2015 vom 16. Dezember 2015</w:t>
      </w:r>
    </w:p>
    <w:p>
      <w:r>
        <w:t>Bundesgericht, 2015-12-16, FR</w:t>
      </w:r>
    </w:p>
    <w:p>
      <w:r>
        <w:rPr>
          <w:b/>
        </w:rPr>
        <w:t xml:space="preserve">Quelle: </w:t>
      </w:r>
      <w:r>
        <w:t>https://mcp.opencaselaw.ch/entscheid/bger_5A_821_2015</w:t>
      </w:r>
    </w:p>
    <w:p>
      <w:r>
        <w:t>FR: TF 5A_821/2015 du 16 décembre 2015</w:t>
      </w:r>
    </w:p>
    <w:p>
      <w:r>
        <w:t>IT: TF 5A_821/2015 del 16 dicembre 2015</w:t>
      </w:r>
    </w:p>
    <w:p>
      <w:pPr>
        <w:pStyle w:val="Heading2"/>
      </w:pPr>
      <w:r>
        <w:t>Erwägungen</w:t>
      </w:r>
    </w:p>
    <w:p>
      <w:r>
        <w:rPr>
          <w:b/>
        </w:rPr>
        <w:t>E. 1.1</w:t>
      </w:r>
    </w:p>
    <w:p>
      <w:r>
        <w:t>Le refus de l'assistance judiciaire constitue une décision incidente qui est susceptible de causer un préjudice irréparable ( art. 93 al. 1 let. a LTF ; ATF 139 V 600 consid. 2.1; 133 IV 335 consid. 4; 129 I 281 consid. 1.1).</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139 V 42 consid. 3.1; 138 III 46 consid. 1.2; 137 III 324 consid. 1.1). De ce point de vue, un dommage économique ou de pur fait n'est en revanche pas considéré comme un dommage irréparable ( ATF 137 V 314 consid. 2.2.1; 137 III 380 consid. 1.2.1; 135 II 30 consid. 1.3.4). Savoir si un tel préjudice existe s'apprécie par rapport aux effets de la décision incidente sur la cause principale, respectivement la procédure principale ( ATF 141 III 80 consid. 1.2; 137 III 380 consid. 1.2.2).</w:t>
      </w:r>
    </w:p>
    <w:p>
      <w:r>
        <w:rPr>
          <w:b/>
        </w:rPr>
        <w:t>E. 1.3</w:t>
      </w:r>
    </w:p>
    <w:p>
      <w:r>
        <w:t>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133 III 629 consid. 2.3.1).</w:t>
      </w:r>
    </w:p>
    <w:p>
      <w:r>
        <w:rPr>
          <w:b/>
        </w:rPr>
        <w:t>E. 2</w:t>
      </w:r>
    </w:p>
    <w:p>
      <w:r>
        <w:t>En l'espèce, la recourante soutient, sans de plus amples développements, que " de jurisprudence constante ", le refus de " l'assistance judiciaire gratuite " est " susceptible de causer un préjudice irréparable au sens de l'art. 93 al. 1 litt. a LTF ". A titre de référence, elle se borne à citer l'arrêt " 5A_63/2010 du 29 mars 2010 consid. 1.2 et les références ".</w:t>
      </w:r>
    </w:p>
    <w:p>
      <w:r>
        <w:rPr>
          <w:b/>
        </w:rPr>
        <w:t>E. 2.1</w:t>
      </w:r>
    </w:p>
    <w:p>
      <w:r>
        <w:t>Selon cette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w:t>
      </w:r>
    </w:p>
    <w:p>
      <w:r>
        <w:rPr>
          <w:b/>
        </w:rPr>
        <w:t>E. 2.2</w:t>
      </w:r>
    </w:p>
    <w:p>
      <w:r>
        <w:t>Tel n'est pas le cas en l'espèce.</w:t>
      </w:r>
    </w:p>
    <w:p>
      <w:r>
        <w:rPr>
          <w:b/>
        </w:rPr>
        <w:t>E. 2.2.1</w:t>
      </w:r>
    </w:p>
    <w:p>
      <w:r>
        <w:t>Il n'apparaît pas qu'après le refus de l'assistance judiciaire, un délai ait été imparti à la requérante pour fournir une avance de frais, la procédure concernant les mesures de protection de l'enfant étant gratuite selon le droit cantonal applicable en la matière ( art. 70 al. 3 let . d de la loi bernoise sur la protection de l'enfant et de l'adulte du 1er février 2012 [LPEA; RS/BE 213.316]; cf. ATF 140 III 167 consid. 2.3).</w:t>
      </w:r>
    </w:p>
    <w:p>
      <w:r>
        <w:rPr>
          <w:b/>
        </w:rPr>
        <w:t>E. 2.2.2</w:t>
      </w:r>
    </w:p>
    <w:p>
      <w:r>
        <w:t>Lorsque l'ordonnance du 15 septembre 2015 a été rendue, la procédure de recours pour laquelle l'assistance judiciaire était requise touchait à sa fin. L'instruction de la cause était terminée, le juge instructeur n'ayant pas ordonné un second échange d'écritures. Les actes ultérieurs se sont limités aux remarques finales de la recourante et, notamment, à la communication aux parties, par le Juge instructeur du fait que la décision allait être rendue par voie de circulation (ordonnance du 6 octobre 2015). Pendant toute cette procédure, la recourante était assistée de son mandataire.</w:t>
      </w:r>
    </w:p>
    <w:p>
      <w:r>
        <w:rPr>
          <w:b/>
        </w:rPr>
        <w:t>E. 2.2.3</w:t>
      </w:r>
    </w:p>
    <w:p>
      <w:r>
        <w:t>Dans une telle situation, la recourante ne court pas le risque de ne pas pouvoir faire valoir ses droits en raison du refus de l'assistance judiciaire; il ne s'agit plus que de la question de savoir qui réglera les honoraires de son avocat. Ce point pourra être résolu de manière définitive dans le cadre d'un recours exercé contre la décision finale ( art. 93 al. 3 LTF ). La décision incidente entreprise n'ayant aucun effet sur la cause principale, respectivement sur la procédure principale, il n'en résulte pas un préjudice irréparable au sens de l' art. 93 al. 1 let. a LTF (cf. ATF 139 V 600 consid. 2.3; 133 V 645 consid. 2.2; 111 Ia 276 consid. 2b; arrêts 5A_931/2013 du 25 juin 2014 consid. 2; 8C_61/2014 du 5 mars 2014 consid. 3.2.1; 2C_1001/2013 du 4 février 2014 consid. 1.4.1).</w:t>
      </w:r>
    </w:p>
    <w:p>
      <w:r>
        <w:t>Partant, contrairement à ce que soutient la recourante, il ne résulte pas en l'espèce du refus de l'assistance judiciaire un préjudice irréparable au sens de la jurisprudence citée, qu'une décision finale même favorable ne ferait pas disparaître entièrement. La recourante ne se prévaut par ailleurs pas d'autres préjudices irréparables.</w:t>
      </w:r>
    </w:p>
    <w:p>
      <w:r>
        <w:rPr>
          <w:b/>
        </w:rPr>
        <w:t>E. 3</w:t>
      </w:r>
    </w:p>
    <w:p>
      <w:r>
        <w:t>Cela étant, le recours est irrecevable. Vu la jurisprudence et l'argumentation plus que succincte de la recourante sur la recevabilité de son écriture au regard de l' art. 93 al. 1 let. a LTF , il était par ailleurs d'emblée dénué de toute chance de succès. La demande d'assistance judiciaire doit ainsi être rejetée ( art. 64 LTF ). La recourante, qui succombe, supportera dès lors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