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5A_819/2011 vom 13. Dezember 2011</w:t>
      </w:r>
    </w:p>
    <w:p>
      <w:r>
        <w:t>Bundesgericht, 2011-12-13, FR</w:t>
      </w:r>
    </w:p>
    <w:p>
      <w:r>
        <w:rPr>
          <w:b/>
        </w:rPr>
        <w:t xml:space="preserve">Quelle: </w:t>
      </w:r>
      <w:r>
        <w:t>https://mcp.opencaselaw.ch/entscheid/bger_5A_819_2011</w:t>
      </w:r>
    </w:p>
    <w:p>
      <w:r>
        <w:t>FR: TF 5A_819/2011 du 13 décembre 2011</w:t>
      </w:r>
    </w:p>
    <w:p>
      <w:r>
        <w:t>IT: TF 5A_819/2011 del 13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l'arrêt attaqué est annulé et la cause est renvoyée à l'autorité cantonale pour nouvelle décision dans le sens des considérants.</w:t>
      </w:r>
    </w:p>
    <w:p>
      <w:r>
        <w:rPr>
          <w:b/>
        </w:rPr>
        <w:t>E. 2</w:t>
      </w:r>
    </w:p>
    <w:p>
      <w:r>
        <w:t>Le Tribunal cantonal veillera à ce qu'une décision sur le fond du recours soit rendue dans le délai d'un mois à compter de la notification du présent arrêt.</w:t>
      </w:r>
    </w:p>
    <w:p>
      <w:r>
        <w:rPr>
          <w:b/>
        </w:rPr>
        <w:t>E. 3</w:t>
      </w:r>
    </w:p>
    <w:p>
      <w:r>
        <w:t>Il n'est pas perçu de frais judiciaires.</w:t>
      </w:r>
    </w:p>
    <w:p>
      <w:r>
        <w:rPr>
          <w:b/>
        </w:rPr>
        <w:t>E. 4</w:t>
      </w:r>
    </w:p>
    <w:p>
      <w:r>
        <w:t>Le présent arrêt est communiqué au recourant, au Tribunal des mesures de contrainte et au Président du Tribunal cantonal du canton du Valais.</w:t>
      </w:r>
    </w:p>
    <w:p>
      <w:r>
        <w:t>Lausanne, le 13 décembre 2011</w:t>
      </w:r>
    </w:p>
    <w:p>
      <w:r>
        <w:t>Au nom de la IIe Cour de droit civil</w:t>
      </w:r>
    </w:p>
    <w:p>
      <w:r>
        <w:t>du Tribunal fédéral suisse</w:t>
      </w:r>
    </w:p>
    <w:p>
      <w:r>
        <w:t>La Présidente: Hohl</w:t>
      </w:r>
    </w:p>
    <w:p>
      <w:r>
        <w:t>La Greffière: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