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5A_814/2025 vom 26. September 2025</w:t>
      </w:r>
    </w:p>
    <w:p>
      <w:r>
        <w:t>Bundesgericht, 2025-09-26, DE</w:t>
      </w:r>
    </w:p>
    <w:p>
      <w:r>
        <w:rPr>
          <w:b/>
        </w:rPr>
        <w:t xml:space="preserve">Quelle: </w:t>
      </w:r>
      <w:r>
        <w:t>https://mcp.opencaselaw.ch/entscheid/bger_5A_814_2025</w:t>
      </w:r>
    </w:p>
    <w:p>
      <w:r>
        <w:t>FR: TF 5A_814/2025 du 26 septembre 2025</w:t>
      </w:r>
    </w:p>
    <w:p>
      <w:r>
        <w:t>IT: TF 5A_814/2025 del 26 settembre 2025</w:t>
      </w:r>
    </w:p>
    <w:p>
      <w:pPr>
        <w:pStyle w:val="Heading2"/>
      </w:pPr>
      <w:r>
        <w:t>Erwägungen</w:t>
      </w:r>
    </w:p>
    <w:p>
      <w:r>
        <w:rPr>
          <w:b/>
        </w:rPr>
        <w:t>E. 1</w:t>
      </w:r>
    </w:p>
    <w:p>
      <w:r>
        <w:t>Der Beschwerdeführer reicht seine Eingabe in französischer Sprache ein, was zulässig ist ( Art. 42 Abs. 1 BGG ); das vorliegende Urteil ergeht indes in der Sprache des angefochtenen Entscheides und somit auf Deutsch ( Art. 54 Abs. 1 BGG ).</w:t>
      </w:r>
    </w:p>
    <w:p>
      <w:r>
        <w:rPr>
          <w:b/>
        </w:rPr>
        <w:t>E. 2</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Kantonsgericht habe erwogen, dass das erstinstanzliche Urteil ohne Begründung eröffnet worden sei ( Art. 239 Abs. 1 ZPO ) und der Beschwerdeführer nicht innert der 10-tägigen Frist ein begründetes Urteil verlangt habe, was als Verzicht auf die Anfechtung mit Berufung gelte ( Art. 239 Abs. 2 ZPO ), weshalb auf die Berufung nicht einzutreten sei.</w:t>
      </w:r>
    </w:p>
    <w:p>
      <w:r>
        <w:rPr>
          <w:b/>
        </w:rPr>
        <w:t>E. 4</w:t>
      </w:r>
    </w:p>
    <w:p>
      <w:r>
        <w:t>Der Beschwerdeführer beschränkt sich auf die Auflistung verschiedener verfassungsmässiger Rechte und das Anfügen von Stichworten (Verletzung des rechtlichen Gehörs, fehlende Offizialabklärung, Nichtkonformität des Instruktionsprotokolls, Nichtrespektierung des vorgehenden Kindeswohls, ungenügendes Besuchsrecht, überspitzter Formalismus bei der Fristwiederherstellung). Diese abstrakten Stichworte stellen keine sachgerichtete Auseinandersetzung mit den - in jeder Hinsicht zutreffenden - Nichteintretenserwägungen des angefochtenen Entscheides dar.</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