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5A_795/2015 vom 8. Oktober 2015</w:t>
      </w:r>
    </w:p>
    <w:p>
      <w:r>
        <w:t>Bundesgericht, 2015-10-08, DE</w:t>
      </w:r>
    </w:p>
    <w:p>
      <w:r>
        <w:rPr>
          <w:b/>
        </w:rPr>
        <w:t xml:space="preserve">Quelle: </w:t>
      </w:r>
      <w:r>
        <w:t>https://mcp.opencaselaw.ch/entscheid/bger_5A_795_2015</w:t>
      </w:r>
    </w:p>
    <w:p>
      <w:r>
        <w:t>FR: TF 5A_795/2015 du 8 octobre 2015</w:t>
      </w:r>
    </w:p>
    <w:p>
      <w:r>
        <w:t>IT: TF 5A_795/2015 del 8 ottobre 2015</w:t>
      </w:r>
    </w:p>
    <w:p>
      <w:pPr>
        <w:pStyle w:val="Heading2"/>
      </w:pPr>
      <w:r>
        <w:t>Erwägungen</w:t>
      </w:r>
    </w:p>
    <w:p>
      <w:r>
        <w:rPr>
          <w:b/>
        </w:rPr>
        <w:t>E. 1.1</w:t>
      </w:r>
    </w:p>
    <w:p>
      <w:r>
        <w:t>Am 13. August 2015 trat A.________ (Betroffener) wegen manischer Episode mit psychotischen Symptomen bei bekannter affektiver Störung freiwillig in die Psychiatrische Klinik Solothurn (Klinik) ein. Mit Verfügung der ärztlichen Leitung der Klinik vom 30. August 2015 wurde er wegen der nur leichten Besserung der Symptomatik trotz medikamentöser Behandlung in der Klinik zurückbehalten. Am 1. September 2015 ordnete das Präsidium der Kindes- und Erwachsenenschutzbehörde Region Solothurn die Zurückbehaltung des Betroffenen in der Klinik für die Dauer von maximal sechs Wochen an. Mit Urteil vom 23. September 2015 wies das Verwaltungsgericht des Kantons Solothurn die vom Betroffenen erhobene Beschwerde ab. Der Betroffene (Beschwerdeführer) gelangt mit Beschwerde vom 5. Oktober 2015 an das Bundesgericht und ersucht sinngemäss um Entlassung.</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Der Beschwerdeführer setzt sich mit den Erwägungen des angefochtenen Entscheids überhaupt nicht auseinander und erörtert nicht, inwiefern die Vorinstanz Bundesrecht verletzt oder den Sachverhalt willkürlich oder sonstwie gegen Bundesrecht verstossend festgestellt hat.</w:t>
      </w:r>
    </w:p>
    <w:p>
      <w:r>
        <w:rPr>
          <w:b/>
        </w:rPr>
        <w:t>E. 3</w:t>
      </w:r>
    </w:p>
    <w:p>
      <w:r>
        <w:t>Auf die offensichtlich nicht hinreichend begründete Beschwerde ist somit im vereinfachten Verfahren durch den Präsidenten der Abteilung (Art. 108 Abs. 1 bzw. Art. 108 Abs. 1 lit b BGG ) nicht einzutreten. Den Umständen des konkreten Falles entsprechend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