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791/2019 vom 8. Oktober 2019</w:t>
      </w:r>
    </w:p>
    <w:p>
      <w:r>
        <w:t>Bundesgericht, 2019-10-08, DE</w:t>
      </w:r>
    </w:p>
    <w:p>
      <w:r>
        <w:rPr>
          <w:b/>
        </w:rPr>
        <w:t xml:space="preserve">Quelle: </w:t>
      </w:r>
      <w:r>
        <w:t>https://mcp.opencaselaw.ch/entscheid/bger_5A_791_2019</w:t>
      </w:r>
    </w:p>
    <w:p>
      <w:r>
        <w:t>FR: TF 5A 791/2019 du 8 octobre 2019</w:t>
      </w:r>
    </w:p>
    <w:p>
      <w:r>
        <w:t>IT: TF 5A 791/2019 del 8 ottobre 2019</w:t>
      </w:r>
    </w:p>
    <w:p>
      <w:pPr>
        <w:pStyle w:val="Heading2"/>
      </w:pPr>
      <w:r>
        <w:t>Regeste</w:t>
      </w:r>
    </w:p>
    <w:p>
      <w:r>
        <w:t>Fürsorgerische Unterbringung | Familienrecht</w:t>
      </w:r>
    </w:p>
    <w:p>
      <w:pPr>
        <w:pStyle w:val="Heading2"/>
      </w:pPr>
      <w:r>
        <w:t>Erwägungen</w:t>
      </w:r>
    </w:p>
    <w:p>
      <w:r>
        <w:rPr>
          <w:b/>
        </w:rPr>
        <w:t>E. 1</w:t>
      </w:r>
    </w:p>
    <w:p>
      <w:r>
        <w:t>Das Obergericht hat sich zum Schwächezustand sowie zum selbstgefährdenden Verhalten, zur Erforderlichkeit der Unterbringung und zur Eignung der Klinik unter Bezugnahme auf das erstellte Gutachten geäussert.</w:t>
      </w:r>
    </w:p>
    <w:p>
      <w:r>
        <w:rPr>
          <w:b/>
        </w:rPr>
        <w:t>E. 2</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rPr>
          <w:b/>
        </w:rPr>
        <w:t>E. 3</w:t>
      </w:r>
    </w:p>
    <w:p>
      <w:r>
        <w:t>Der Beschwerdeführer äussert sich zum angefochten Entscheid nicht. Er hält fest, dass er eine mehrwöchige entmutigende depressive Phase gehabt und ab Februar 2019 alle Dokumente gesammelt habe. Die darin enthaltenen Verleumdungen und Ehrverletzungen durch (näher bezeichnete) Ärzte hätten ihn hoffnungslos gemacht. Er möchte eigentlich eine aussergerichtliche Schlichtung und niemanden anzeigen. Im Übrigen wird den Behörden und dem Pflegepersonal Korruption vorgeworfen. Die Botschaft der weiteren Ausführungen erschliesst sich nicht (es ist von Millionenbeträgen in Schliessfächern, von ihm als 1998 reichstem Mann der Erde, von Staatsanwaltschaft und Gericht sowie von Patientenkrieg, Entschädigung und Wirtschaftskrise die Rede).</w:t>
      </w:r>
    </w:p>
    <w:p>
      <w:r>
        <w:rPr>
          <w:b/>
        </w:rPr>
        <w:t>E. 4</w:t>
      </w:r>
    </w:p>
    <w:p>
      <w:r>
        <w:t>Nach dem Gesagten erweist sich die Beschwerde als offensichtlich nicht hinreichend begründet, weshalb auf sie nicht eingetreten werden kann und der Präsident im vereinfachten Verfahren entscheidet ( Art. 108 Abs. 1 lit. b BGG ). Der Vollständigkeit halber sei bemerkt, dass nicht zu sehen wäre, inwiefern der angefochtene Entscheid Recht verletzen könnte.</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