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790/2013 vom 13. Januar 2014</w:t>
      </w:r>
    </w:p>
    <w:p>
      <w:r>
        <w:t>Bundesgericht, 2014-01-13, FR</w:t>
      </w:r>
    </w:p>
    <w:p>
      <w:r>
        <w:rPr>
          <w:b/>
        </w:rPr>
        <w:t xml:space="preserve">Quelle: </w:t>
      </w:r>
      <w:r>
        <w:t>https://mcp.opencaselaw.ch/entscheid/bger_5A_790_2013</w:t>
      </w:r>
    </w:p>
    <w:p>
      <w:r>
        <w:t>FR: TF 5A 790/2013 du 13 janvier 2014</w:t>
      </w:r>
    </w:p>
    <w:p>
      <w:r>
        <w:t>IT: TF 5A 790/2013 del 13 gennaio 2014</w:t>
      </w:r>
    </w:p>
    <w:p>
      <w:pPr>
        <w:pStyle w:val="Heading2"/>
      </w:pPr>
      <w:r>
        <w:t>Regeste</w:t>
      </w:r>
    </w:p>
    <w:p>
      <w:r>
        <w:t>mesures provisionnelles (contribution à l'entretien de la fille)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et librement la recevabilité des recours qui lui sont soumis ( ATF 134 III 115 consid. 1 p. 117; 133 I 206 consid. 2 p. 210; 133 II 249 consid. 1.1 p. 251). La recevabilité du recours en matière civile suppose que celui-ci soit dirigé contre une décision finale, à savoir une décision qui met fin à la procédure, ou contre une décision préjudicielle ou incidente notifiée séparément si elle est susceptible de causer un préjudice irréparable ou si l'admission du recours peut conduire immédiatement à une décision finale qui permet d'éviter une procédure probatoire longue et coûteuse ( art. 93 al. 1 let. a et b LTF ; arrêts 5A_64/2013 du 2 mai 2013 consid. 1.1; 5A_371/2012 du 22 août 2012 consid. 2; 5A_870/2011 du 23 février 2012 consid. 1.2).</w:t>
      </w:r>
    </w:p>
    <w:p>
      <w:r>
        <w:rPr>
          <w:b/>
        </w:rPr>
        <w:t>E. 1.1</w:t>
      </w:r>
    </w:p>
    <w:p>
      <w:r>
        <w:t>Sous le titre " Recevabilité " de son mémoire, le recourant indique - sans explications, ni références - que l'arrêt entrepris est une décision finale au sens de l' art. 90 LTF . Or, l'arrêt entrepris, qui confirme l'ordonnance de mesures provisionnelles du 28 mai 2013 condamnant le père à contribuer à l'entretien de sa fille à concurrence de 1'540 fr. par mois, dès le 1 er janvier 2013, est une décision de mesures provisionnelles ordonnées en faveur d'un enfant majeur en vertu de l' art. 303 al. 1 CPC . Il s'agit donc d'une décision ordonnant des mesures d'exécution anticipée de ce qui est demandé dans une action alimentaire au fond ( ATF 135 III 238 consid. 2 p. 239; 117 II 127 consid. 3c), ce qui implique le remboursement des contributions d'entretien versées à titre provisoire en cas de rejet de l'action au fond ( ATF 135 III 238 consid. 2 p. 239 avec les références), et la décision qui les ordonne constitue une décision incidente au sens de l' art. 93 LTF .</w:t>
      </w:r>
    </w:p>
    <w:p>
      <w:r>
        <w:rPr>
          <w:b/>
        </w:rPr>
        <w:t>E. 1.2</w:t>
      </w:r>
    </w:p>
    <w:p>
      <w:r>
        <w:t>Aux termes de l' art. 93 al. 1 LTF , les décisions préjudicielles et incidentes ne peuvent faire l'objet d'un recours que si elles peuvent causer un préjudice irréparable (let. a) ou si l'admission du recours peut conduire immédiatement à une décision finale qui permet d'éviter une procédure probatoire longue et coûteuse (let. b). Dès lors que l'éventualité prévue à l' art. 93 al. 1 let. b LTF est exclue d'emblée dans le cas présent, s'agissant d'une décision de mesures provisionnelles (arrêts 5A_611/2013 du 12 septembre 2013 consid. 7; 5A_8/2012 du 24 février 2012 consid. 2.3), la décision attaquée n'est susceptible de recours que si elle peut causer un dommage irréparable ( art. 93 al. 1 let. a LTF ). Un préjudice ne peut être qualifié d'irréparable au sens de l' art. 93 al. 1 let. a LTF que s'il cause un inconvénient de nature juridique qui ne puisse pas être ultérieurement réparé ou entièrement réparé par une décision finale favorable au recourant ( ATF 138 III 190 consid. 6 p. 192; 134 III 188 consid. 2.2 p. 191). Un dommage économique ou de pur fait n'est pas considéré comme un dommage irréparable au sens de l' art. 93 al. 1 let. a LTF ( ATF 135 II 30 consid. 1.3.4 p. 36; 134 III 188 consid. 2.1 et 2.2 p. 190 et s.).</w:t>
      </w:r>
    </w:p>
    <w:p>
      <w:r>
        <w:rPr>
          <w:b/>
        </w:rPr>
        <w:t>E. 1.3</w:t>
      </w:r>
    </w:p>
    <w:p>
      <w:r>
        <w:t>Lorsque, comme en l'espèce, il n'est pas manifeste que l'une des conditions (alternatives) d'entrée en matière prévues à l' art. 93 al. 1 let. a et b LTF soit remplie, il appartient au recourant d'alléguer et d'établir que la décision incidente lui cause un préjudice irréparable, tout particulièrement lorsqu'il s'agit de mesures patrimoniales d'exécution anticipée provisoire ( ATF 137 III 324 consid. 1.1 p. 328), faute de quoi le recours est déclaré irrecevable ( ATF 134 III 426 consid. 1.2 p. 429; 133 III 629 consid. 2.4.2 p. 633; arrêt 4A_144/2007 du 29 août 2007 consid. 2.3.1 et les références).</w:t>
      </w:r>
    </w:p>
    <w:p>
      <w:r>
        <w:rPr>
          <w:b/>
        </w:rPr>
        <w:t>E. 1.4</w:t>
      </w:r>
    </w:p>
    <w:p>
      <w:r>
        <w:t>Le recourant ayant méconnu la nature de la décision dont est recours ( cf. supra consid. 1.1), il n'a en conséquence pas démontré que les conditions de recevabilité posées par l' art. 93 al. 1 LTF étaient réalisées. Il n'y a donc pas lieu d'entrer en matière sur le recours ( art. 42 al. 1 et 2 LTF ; ATF 116 II 80 consid. 2c p. 84, arrêt 5A_125/2010 du 17 mars 2010 consid. 1.2). Au demeurant, de jurisprudence constante, le fait d'être exposé à verser une contribution alimentaire n'est pas susceptible de causer un préjudice irréparable au sens de l' art. 93 al. 1 let. a LTF au débirentier ( ATF 138 III 333 consid. 1.3.1 p. 335; 137 III 637 consid. 1.2 p. 639 in fine ; arrêt 5A_683/2013 du 11 décembre 2013 consid. 1.3.2).</w:t>
      </w:r>
    </w:p>
    <w:p>
      <w:r>
        <w:rPr>
          <w:b/>
        </w:rPr>
        <w:t>E. 2</w:t>
      </w:r>
    </w:p>
    <w:p>
      <w:r>
        <w:t>En définitive, le recours est irrecevable. Le recourant, qui succombe, supportera les frais judiciaires ( art. 66 al. 1 LTF ). Il n'y a pas lieu d'octroyer une indemnité de dépens à l'intimée qui n'a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