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5A_788/2023 vom 19. Oktober 2023</w:t>
      </w:r>
    </w:p>
    <w:p>
      <w:r>
        <w:t>Bundesgericht, 2023-10-19, FR</w:t>
      </w:r>
    </w:p>
    <w:p>
      <w:r>
        <w:rPr>
          <w:b/>
        </w:rPr>
        <w:t xml:space="preserve">Quelle: </w:t>
      </w:r>
      <w:r>
        <w:t>https://mcp.opencaselaw.ch/entscheid/bger_5A_788_2023</w:t>
      </w:r>
    </w:p>
    <w:p>
      <w:r>
        <w:t>FR: TF 5A_788/2023 du 19 octobre 2023</w:t>
      </w:r>
    </w:p>
    <w:p>
      <w:r>
        <w:t>IT: TF 5A_788/2023 del 19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5A_788/2023</w:t>
      </w:r>
    </w:p>
    <w:p>
      <w:r>
        <w:t>Arrêt du 19 octobre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 par Me Christophe Sivilotti, avocat,</w:t>
      </w:r>
    </w:p>
    <w:p>
      <w:r>
        <w:t>recourant,</w:t>
      </w:r>
    </w:p>
    <w:p>
      <w:r>
        <w:t>contre</w:t>
      </w:r>
    </w:p>
    <w:p>
      <w:r>
        <w:t>Office des poursuites du district de Lausanne, chemin du Trabandan 28, 1006 Lausanne,</w:t>
      </w:r>
    </w:p>
    <w:p>
      <w:r>
        <w:t>intimé.</w:t>
      </w:r>
    </w:p>
    <w:p>
      <w:r>
        <w:t>Objet</w:t>
      </w:r>
    </w:p>
    <w:p>
      <w:r>
        <w:t>plainte LP, effet suspensif,</w:t>
      </w:r>
    </w:p>
    <w:p>
      <w:r>
        <w:t>recours contre la décision de la Vice-Présidente</w:t>
      </w:r>
    </w:p>
    <w:p>
      <w:r>
        <w:t>de la Cour des poursuites et faillites du Tribunal</w:t>
      </w:r>
    </w:p>
    <w:p>
      <w:r>
        <w:t>cantonal du canton de Vaud du 27 septembre 2023 (FA23.026219-231295).</w:t>
      </w:r>
    </w:p>
    <w:p>
      <w:r>
        <w:t>Vu :</w:t>
      </w:r>
    </w:p>
    <w:p>
      <w:r>
        <w:t>le recours en matière civile interjeté par A.________ à l'encontre de la décision rendue le 27 septembre 2023 par la Vice-Présidente de la Cour des poursuites et faillites du Tribunal cantonal vaudois;</w:t>
      </w:r>
    </w:p>
    <w:p>
      <w:r>
        <w:t>la requête d'effet suspensif contenue dans le mémoire;</w:t>
      </w:r>
    </w:p>
    <w:p>
      <w:r>
        <w:t>Considérant :</w:t>
      </w:r>
    </w:p>
    <w:p>
      <w:r>
        <w:t>que le présent recours est traité en tant que recours en matière civile au sens de l' art. 72 al. 2 let. a LTF ;</w:t>
      </w:r>
    </w:p>
    <w:p>
      <w:r>
        <w:t>que la juge précédente a rejeté la requête d'effet suspensif formée par le prénommé à l'appui d'un recours ayant pour objet un avis de vente aux enchères établi le 7 juin 2023 par l'Office des poursuites du district de Lausanne;</w:t>
      </w:r>
    </w:p>
    <w:p>
      <w:r>
        <w:t>que, de jurisprudence constante, la décision refusant l'effet suspensif à un recours ( art. 36 LP ) porte sur des mesures provisionnelles au sens de l' art. 98 LTF , de sorte que la partie recourante ne peut se plaindre que d'une violation de ses droits constitutionnels (parmi d'autres: arrêt 5A_209/2023 du 12 avril 2023 consid. 4 et les citations);</w:t>
      </w:r>
    </w:p>
    <w:p>
      <w:r>
        <w:t>que, en l'espèce, le recourant - représenté par un avocat - n'invoque aucunement de tels droits, mais dénonce une violation du droit fédéral "</w:t>
      </w:r>
    </w:p>
    <w:p>
      <w:r>
        <w:t>conformément à l' art. 95 let. a LTF ", à savoir celle "</w:t>
      </w:r>
    </w:p>
    <w:p>
      <w:r>
        <w:t>de l' art. 36 LP ";</w:t>
      </w:r>
    </w:p>
    <w:p>
      <w:r>
        <w:t>que le mémoire se réfère encore à un "</w:t>
      </w:r>
    </w:p>
    <w:p>
      <w:r>
        <w:t>établissement inexact des faits en application de l' art. 97 al. 1 LTF " - c'est-à-dire arbitraire au sens de l' art. 9 Cst. (parmi plusieurs: ATF 148 V 366 consid. 3.3) -, mais sans comporter de motivation répondant aux exigences strictes de l' art. 106 al. 2 LTF ( ATF 146 III 73 consid. 5.2.2);</w:t>
      </w:r>
    </w:p>
    <w:p>
      <w:r>
        <w:t>que, vu ce qui précède, le présent recours doit être déclaré irrecevable par voie de procédure simplifiée ( art. 108 al. 1 let. b LTF ), aux frais du recourant ( art. 66 al. 1 LTF );</w:t>
      </w:r>
    </w:p>
    <w:p>
      <w:r>
        <w:t>que le présent arrêt rend sans objet la requête d'effet suspensif;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Le présent arrêt est communiqué aux parties et à la Vice-Présidente de la Cour des poursuites et faillites du Tribunal cantonal du canton de Vaud.</w:t>
      </w:r>
    </w:p>
    <w:p>
      <w:r>
        <w:t>Lausanne, le 19 octobre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