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784/2009 vom 22. Januar 2010</w:t>
      </w:r>
    </w:p>
    <w:p>
      <w:r>
        <w:t>Bundesgericht, 2010-01-22, DE</w:t>
      </w:r>
    </w:p>
    <w:p>
      <w:r>
        <w:rPr>
          <w:b/>
        </w:rPr>
        <w:t xml:space="preserve">Quelle: </w:t>
      </w:r>
      <w:r>
        <w:t>https://mcp.opencaselaw.ch/entscheid/bger_5A_784_2009</w:t>
      </w:r>
    </w:p>
    <w:p>
      <w:r>
        <w:t>FR: TF 5A 784/2009 du 22 janvier 2010</w:t>
      </w:r>
    </w:p>
    <w:p>
      <w:r>
        <w:t>IT: TF 5A 784/2009 del 22 gennaio 2010</w:t>
      </w:r>
    </w:p>
    <w:p>
      <w:pPr>
        <w:pStyle w:val="Heading2"/>
      </w:pPr>
      <w:r>
        <w:t>Regeste</w:t>
      </w:r>
    </w:p>
    <w:p>
      <w:r>
        <w:t>Pfändung | Schuldbetreibungs- und Konkursrecht</w:t>
      </w:r>
    </w:p>
    <w:p>
      <w:pPr>
        <w:pStyle w:val="Heading2"/>
      </w:pPr>
      <w:r>
        <w:t>Volltext</w:t>
      </w:r>
    </w:p>
    <w:p>
      <w:r>
        <w:t>Bundesgericht II. zivilrechtliche Abteilung 22.01.2010 5A 784/2009 (5A_784/2009) Tribunal fédéral IIe Cour de droit civil 22.01.2010 5A 784/2009 (5A_784/2009) Tribunale federale II Corte di diritto civile 22.01.2010 5A 784/2009 (5A_784/2009)</w:t>
      </w:r>
    </w:p>
    <w:p>
      <w:r>
        <w:t>Pfändung | Schuldbetreibungs- und Konkursrecht</w:t>
      </w:r>
    </w:p>
    <w:p>
      <w:r>
        <w:t>Bundesgericht Tribunal fédéral Tribunale federale Tribunal federal {T 0/2} 5A_784/2009/bnm Urteil vom 22. Januar 2010 II. zivilrechtliche Abteilung Besetzung Bundesrichterin Hohl, Präsidentin, Gerichtsschreiber Füllemann. Parteien X.________, Beschwerdeführer, gegen Betreibungsamt Region Solothurn, Rötistrasse 4, Postfach 364, 4501 Solothurn, verfahrensbeteiligtes Amt. Gegenstand Pfändung. Beschwerde nach Art. 72ff. BGG gegen das Urteil vom 9. November 2009 der Aufsichtsbehörde für Schuldbetreibung und Konkurs (Kanton Solothurn). Nach Einsicht in die Beschwerde nach Art. 72ff. BGG gegen das Urteil vom 9. November 2009 der Aufsichtsbehörde für Schuldbetreibung und Konkurs, in Erwägung, dass der Beschwerdeführer mit Nachfristansetzung gemäss Art. 62 Abs. 3 BGG vom 15. Dezember 2009 unter Androhung des Nichteintretens bei Säumnis aufgefordert worden ist, den (ihm mit Verfügung vom 24. November 2009 auferlegten, jedoch nicht eingegangenen) Kostenvorschuss von Fr. 700.-- innerhalb einer nicht erstreckbaren Nachfrist von 10 Tagen seit der am 22. Dezember 2009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 erkennt die Präsidentin: 1. Auf die Beschwerde wird nicht eingetreten. 2. Die Gerichtskosten von Fr. 200.-- werden dem Beschwerdeführer auferlegt. 3. Dieses Urteil wird dem Beschwerdeführer, dem verfahrensbeteiligten Amt und der Aufsichtsbehörde für Schuldbetreibung und Konkurs schriftlich mitgeteilt. Lausanne, 22. Januar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