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783/2016 vom 20. Oktober 2016</w:t>
      </w:r>
    </w:p>
    <w:p>
      <w:r>
        <w:t>Bundesgericht, 2016-10-20, DE</w:t>
      </w:r>
    </w:p>
    <w:p>
      <w:r>
        <w:rPr>
          <w:b/>
        </w:rPr>
        <w:t xml:space="preserve">Quelle: </w:t>
      </w:r>
      <w:r>
        <w:t>https://mcp.opencaselaw.ch/entscheid/bger_5A_783_2016</w:t>
      </w:r>
    </w:p>
    <w:p>
      <w:r>
        <w:t>FR: TF 5A 783/2016 du 20 octobre 2016</w:t>
      </w:r>
    </w:p>
    <w:p>
      <w:r>
        <w:t>IT: TF 5A 783/2016 del 20 ottobre 2016</w:t>
      </w:r>
    </w:p>
    <w:p>
      <w:pPr>
        <w:pStyle w:val="Heading2"/>
      </w:pPr>
      <w:r>
        <w:t>Regeste</w:t>
      </w:r>
    </w:p>
    <w:p>
      <w:r>
        <w:t>Ehescheidung | Familienrecht</w:t>
      </w:r>
    </w:p>
    <w:p>
      <w:pPr>
        <w:pStyle w:val="Heading2"/>
      </w:pPr>
      <w:r>
        <w:t>Volltext</w:t>
      </w:r>
    </w:p>
    <w:p>
      <w:r>
        <w:t>Bundesgericht II. Zivilrechtliche Abteilung 20.10.2016 5A 783/2016 (5A_783/2016) Tribunal fédéral IIe Cour de droit civil 20.10.2016 5A 783/2016 (5A_783/2016) Tribunale federale II Corte di diritto civile 20.10.2016 5A 783/2016 (5A_783/2016)</w:t>
      </w:r>
    </w:p>
    <w:p>
      <w:r>
        <w:t>Ehescheidung | Familienrecht</w:t>
      </w:r>
    </w:p>
    <w:p>
      <w:r>
        <w:t>Bundesgericht Tribunal fédéral Tribunale federale Tribunal federal {T 0/2} 5A_783/2016 Urteil vom 20. Oktober 2016 II. zivilrechtliche Abteilung Besetzung Bundesrichter von Werdt, Präsident, Gerichtsschreiber Füllemann. Verfahrensbeteiligte A.________, Beschwerdeführerin, gegen B.________, vertreten durch Rechtsanwalt Benno Lindegger, Beschwerdegegner. Gegenstand Ehescheidung, Beschwerde nach Art. 72 ff. BGG gegen den Entscheid vom 28. Juli 2016 des Obergerichts des Kantons Thurgau. Nach Einsicht in die Beschwerde gemäss Art. 72 ff. BGG gegen den Entscheid vom 28. Juli 2016 des Obergerichts des Kantons Thurgau, das eine Berufung der Beschwerdeführerin gegen ein erstinstanzliches Scheidungsurteil teilweise (mit Bezug auf die Ausgestaltung des Besuchsrechts des Beschwerdegegners gegenüber den Töchtern der Parteien) gutgeheissen hat, soweit es darauf eingetreten ist, und die Anschlussberufung des Beschwerdegegners abgewiesen hat, in Erwägung, 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 dass m.a.W. in der Beschwerdeschrift auf die Erwägungen des angefochtenen Entscheids einzugehen und im Einzelnen zu zeigen ist, welche Vorschriften und warum sie von der Vorinstanz verletzt worden sind ( BGE 133 IV 286 E. 1.4 S. 287), 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 dass die Beschwerdeführerin in ihrer Eingabe an das Bundesgericht nicht auf die obergerichtlichen Erwägungen eingeht, dass sie erst recht nicht nach den gesetzlichen Anforderungen anhand dieser Erwägungen aufzeigt, inwiefern der Entscheid des Obergerichts vom 28. Juli 2016 rechts- oder verfassungswidrig sein soll, dass somit auf die - offensichtlich keine hinreichende Begründung enthaltende - Beschwerde in Anwendung von Art. 108 Abs. 1 lit. b BGG nicht einzutreten ist, dass die unterliegende Beschwerdeführerin kostenpflichtig wird ( Art. 66 Abs. 1 BGG ), dass in den Fällen des Art. 108 Abs. 1 BGG das vereinfachte Verfahren zum Zuge kommt und der Abteilungspräsident zuständig ist, erkennt der Präsident: 1. Auf die Beschwerde wird nicht eingetreten. 2. Die Gerichtskosten von Fr. 500.-- werden der Beschwerdeführerin auferlegt. 3. Dieses Urteil wird den Parteien und dem Obergericht des Kantons Thurgau schriftlich mitgeteilt. Lausanne, 20. Oktober 2016 Im Namen der II. zivilrechtlichen Abteilung des Schweizerischen Bundesgerichts Der Präsident: von Werdt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