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5A_783/2008 vom 18. Dezember 2008</w:t>
      </w:r>
    </w:p>
    <w:p>
      <w:r>
        <w:t>Bundesgericht, 2008-12-18, FR</w:t>
      </w:r>
    </w:p>
    <w:p>
      <w:r>
        <w:rPr>
          <w:b/>
        </w:rPr>
        <w:t xml:space="preserve">Quelle: </w:t>
      </w:r>
      <w:r>
        <w:t>https://mcp.opencaselaw.ch/entscheid/bger_5A_783_2008</w:t>
      </w:r>
    </w:p>
    <w:p>
      <w:r>
        <w:t>FR: TF 5A_783/2008 du 18 décembre 2008</w:t>
      </w:r>
    </w:p>
    <w:p>
      <w:r>
        <w:t>IT: TF 5A_783/2008 del 18 dicembre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5A_783/2008 / frs</w:t>
      </w:r>
    </w:p>
    <w:p>
      <w:r>
        <w:t>Ordonnance du 18 décembre 2008</w:t>
      </w:r>
    </w:p>
    <w:p>
      <w:r>
        <w:t>IIe Cour de droit civil</w:t>
      </w:r>
    </w:p>
    <w:p>
      <w:r>
        <w:t>Composition</w:t>
      </w:r>
    </w:p>
    <w:p>
      <w:r>
        <w:t>M. le Juge Raselli, Président.</w:t>
      </w:r>
    </w:p>
    <w:p>
      <w:r>
        <w:t>Greffier: M. Fellay.</w:t>
      </w:r>
    </w:p>
    <w:p>
      <w:r>
        <w:t>Parties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Y.________ AG,</w:t>
      </w:r>
    </w:p>
    <w:p>
      <w:r>
        <w:t>intimée.</w:t>
      </w:r>
    </w:p>
    <w:p>
      <w:r>
        <w:t>Objet</w:t>
      </w:r>
    </w:p>
    <w:p>
      <w:r>
        <w:t>opposition pour défaut de retour à meilleure fortune,</w:t>
      </w:r>
    </w:p>
    <w:p>
      <w:r>
        <w:t>recours contre la décision du Tribunal d'Hérens et Conthey du 21 octobre 2008.</w:t>
      </w:r>
    </w:p>
    <w:p>
      <w:r>
        <w:t>Vu:</w:t>
      </w:r>
    </w:p>
    <w:p>
      <w:r>
        <w:t>le recours en matière civile du 10 novembre 2008;</w:t>
      </w:r>
    </w:p>
    <w:p>
      <w:r>
        <w:t>l'ordonnance présidentielle du 1er décembre 2008, impartissant notamment au recourant un délai supplémentaire de dix jours pour verser l'avance de frais, par 2'000 fr.;</w:t>
      </w:r>
    </w:p>
    <w:p>
      <w:r>
        <w:t>la déclaration de retrait du recours du 16 décembre 2008;</w:t>
      </w:r>
    </w:p>
    <w:p>
      <w:r>
        <w:t>considérant:</w:t>
      </w:r>
    </w:p>
    <w:p>
      <w:r>
        <w:t>qu'il convient de prendre acte de ce retrait et de rayer la cause du rôle ( art. 73 PCF par renvoi de l' art. 71 LTF ; art. 32 al. 2 LTF );</w:t>
      </w:r>
    </w:p>
    <w:p>
      <w:r>
        <w:t>que les frais doivent être mis à la charge du recourant ( art. 5 al. 2 PCF par renvoi de l' art. 71 LTF ; art. 66 al. 1 et 2 LTF );</w:t>
      </w:r>
    </w:p>
    <w:p>
      <w:r>
        <w:t>par ces motifs, le Président ordonne:</w:t>
      </w:r>
    </w:p>
    <w:p>
      <w:r>
        <w:t>1.</w:t>
      </w:r>
    </w:p>
    <w:p>
      <w:r>
        <w:t>Il est pris acte du retrait du recours et la cause est rayée du rôle.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La présente ordonnance est communiquée aux parties et au Tribunal d'Hérens et Conthey.</w:t>
      </w:r>
    </w:p>
    <w:p>
      <w:r>
        <w:t>Lausanne, le 18 décembre 2008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>
      <w:r>
        <w:t>Raselli Fellay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