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782/2012 vom 25. Oktober 2012</w:t>
      </w:r>
    </w:p>
    <w:p>
      <w:r>
        <w:t>Bundesgericht, 2012-10-25, DE</w:t>
      </w:r>
    </w:p>
    <w:p>
      <w:r>
        <w:rPr>
          <w:b/>
        </w:rPr>
        <w:t xml:space="preserve">Quelle: </w:t>
      </w:r>
      <w:r>
        <w:t>https://mcp.opencaselaw.ch/entscheid/bger_5A_782_2012</w:t>
      </w:r>
    </w:p>
    <w:p>
      <w:r>
        <w:t>FR: TF 5A 782/2012 du 25 octobre 2012</w:t>
      </w:r>
    </w:p>
    <w:p>
      <w:r>
        <w:t>IT: TF 5A 782/2012 del 25 ottobre 2012</w:t>
      </w:r>
    </w:p>
    <w:p>
      <w:pPr>
        <w:pStyle w:val="Heading2"/>
      </w:pPr>
      <w:r>
        <w:t>Regeste</w:t>
      </w:r>
    </w:p>
    <w:p>
      <w:r>
        <w:t>Eheschutz | Familienrecht</w:t>
      </w:r>
    </w:p>
    <w:p>
      <w:pPr>
        <w:pStyle w:val="Heading2"/>
      </w:pPr>
      <w:r>
        <w:t>Volltext</w:t>
      </w:r>
    </w:p>
    <w:p>
      <w:r>
        <w:t>Bundesgericht II. zivilrechtliche Abteilung 25.10.2012 5A 782/2012 (5A_782/2012) Tribunal fédéral IIe Cour de droit civil 25.10.2012 5A 782/2012 (5A_782/2012) Tribunale federale II Corte di diritto civile 25.10.2012 5A 782/2012 (5A_782/2012)</w:t>
      </w:r>
    </w:p>
    <w:p>
      <w:r>
        <w:t>Eheschutz | Familienrecht</w:t>
      </w:r>
    </w:p>
    <w:p>
      <w:r>
        <w:t>Bundesgericht Tribunal fédéral Tribunale federale Tribunal federal {T 0/2} 5A_782/2012 Urteil vom 25. Oktober 2012 II. zivilrechtliche Abteilung Besetzung Bundesrichterin Hohl, Präsidentin, Gerichtsschreiber Füllemann. Verfahrensbeteiligte X.________, Beschwerdeführer, gegen Z.________, vertreten durch Advokatin Susanne Bertschi, Beschwerdegegnerin. Gegenstand Eheschutz, Beschwerde nach Art. 72 ff. BGG gegen den Entscheid vom 28. Juni 2012 des Appellationsgerichts des Kantons Basel-Stadt. Nach Einsicht in die Beschwerde gemäss Art. 72 ff. BGG gegen den Entscheid vom 28. Juni 2012 des Appellationsgerichts des Kantons Basel-Stadt, das auf eine Berufung des Beschwerdeführers gegen einen erstinstanzlichen Eheschutzentscheid nicht eingetreten ist, in Erwägung, dass das Appellationsgericht im Wesentlichen erwog, der Beschwerdeführer habe dem Appellationsgericht am 28. Mai 2012 den Erhalt der (ihm gegenüber unter Androhung von Säumnisfolgen erfolgten) Ansetzung einer Nachfrist zur Leistung eines Kostenvorschusses von Fr. 2'700.-- mitgeteilt, die gesetzte Nachfrist sei am 11. Juni 2012 ohne Zahlung unbenutzt abgelaufen, weshalb androhungsgemäss auf die Berufung nicht einzutreten sei ( Art. 101 Abs. 3 ZPO ), dass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sodann in einem Fall wie dem vorliegenden, wo sich die Beschwerde gegen einen Entscheid betreffend vorsorgliche Massnahmen richtet ( Art. 98 BGG ; BGE 133 III 393 E. 5 S. 396 f.), nur die Rüge der Verletzung verfassungsmässiger Rechte erhoben werden kann,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keine Verletzung verfassungsmässiger Rechte geltend macht, dass er ebenso wenig rechtsgenüglich auf die entscheidenden Erwägungen des Appellationsgerichts eingeht, dass er erst recht nicht nach den gesetzlichen Anforderungen anhand dieser Erwägungen aufzeigt, inwiefern der Entscheid des Appellationsgerichts vom 28. Juni 2012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Die Gerichtskosten von Fr. 300.-- werden dem Beschwerdeführer auferlegt. 3. Dieses Urteil wird den Parteien und dem Appellationsgericht Basel-Stadt schriftlich mitgeteilt. Lausanne, 25. Oktober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