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779/2017 vom 14. November 2017</w:t>
      </w:r>
    </w:p>
    <w:p>
      <w:r>
        <w:t>Bundesgericht, 2017-11-14, DE</w:t>
      </w:r>
    </w:p>
    <w:p>
      <w:r>
        <w:rPr>
          <w:b/>
        </w:rPr>
        <w:t xml:space="preserve">Quelle: </w:t>
      </w:r>
      <w:r>
        <w:t>https://mcp.opencaselaw.ch/entscheid/bger_5A_779_2017</w:t>
      </w:r>
    </w:p>
    <w:p>
      <w:r>
        <w:t>FR: TF 5A 779/2017 du 14 novembre 2017</w:t>
      </w:r>
    </w:p>
    <w:p>
      <w:r>
        <w:t>IT: TF 5A 779/2017 del 14 novembre 2017</w:t>
      </w:r>
    </w:p>
    <w:p>
      <w:pPr>
        <w:pStyle w:val="Heading2"/>
      </w:pPr>
      <w:r>
        <w:t>Regeste</w:t>
      </w:r>
    </w:p>
    <w:p>
      <w:r>
        <w:t>Testamentsungültigkeit | Erbrecht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Als Vertreterin der Beschwerdeführerin figuriert eine "E.________". Zur Rechtsvertretung im bundesgerichtlichen Verfahren sind nur Rechtsanwälte im Sinn des BGFA zugelassen ( Art. 40 Abs. 1 BGG ). Indes hat die Beschwerdeführerin die Eingabe selbst auch unterzeichnet, so dass der Vertretungsmangel nicht schadet.</w:t>
      </w:r>
    </w:p>
    <w:p>
      <w:r>
        <w:rPr>
          <w:b/>
        </w:rPr>
        <w:t>E. 2</w:t>
      </w:r>
    </w:p>
    <w:p>
      <w:r>
        <w:t>Vorliegend geht es um eine Zivilsache im Sinn von Art. 72 Abs. 1 ZGB . Anfechtungsobjekt bildet der obergerichtliche Entscheid vom 22. August 2017 ( Art. 75 Abs. 1 ZGB ). Dieser wurde der Beschwerdeführerin am 2. September 2017 (durch Abholung der am 30. August 2017 avisierten Sendung am Schalter) zugestellt. Somit begann die 30-tägige Beschwerdefrist ( Art. 100 Abs. 1 BGG ) am 3. September 2017 zu laufen ( Art. 44 Abs. 1 BGG ) und endigte am Montag, 2. Oktober 2017. Die erst am 5. Oktober 2017 der Post übergebene Beschwerde ist somit verspätet (vgl. Art. 48 Abs. 1 BGG ), was zur Folge hat, dass auf sie im Verfahren nach Art. 108 Abs. 1 lit. a BGG nicht einzutreten ist.</w:t>
      </w:r>
    </w:p>
    <w:p>
      <w:r>
        <w:rPr>
          <w:b/>
        </w:rPr>
        <w:t>E. 3</w:t>
      </w:r>
    </w:p>
    <w:p>
      <w:r>
        <w:t>Bei diesem Verfahrensausgang sind der Beschwerdeführerin reduzierte Gerichtskosten aufzuerlegen ( Art. 66 Abs. 1 BGG ). Der Gegenseite ist kein entschädigungspflichtiger Aufwand entstanden.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