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5A_770/2015 vom 12. November 2015</w:t>
      </w:r>
    </w:p>
    <w:p>
      <w:r>
        <w:t>Bundesgericht, 2015-11-12, DE</w:t>
      </w:r>
    </w:p>
    <w:p>
      <w:r>
        <w:rPr>
          <w:b/>
        </w:rPr>
        <w:t xml:space="preserve">Quelle: </w:t>
      </w:r>
      <w:r>
        <w:t>https://mcp.opencaselaw.ch/entscheid/bger_5A_770_2015</w:t>
      </w:r>
    </w:p>
    <w:p>
      <w:r>
        <w:t>FR: TF 5A_770/2015 du 12 novembre 2015</w:t>
      </w:r>
    </w:p>
    <w:p>
      <w:r>
        <w:t>IT: TF 5A_770/2015 del 12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5A_770/2015</w:t>
      </w:r>
    </w:p>
    <w:p>
      <w:r>
        <w:t>Verfügung vom 12. November 2015</w:t>
      </w:r>
    </w:p>
    <w:p>
      <w:r>
        <w:t>II. zivilrechtliche Abteilung</w:t>
      </w:r>
    </w:p>
    <w:p>
      <w:r>
        <w:t>Besetzung</w:t>
      </w:r>
    </w:p>
    <w:p>
      <w:r>
        <w:t>Bundesrichterin Escher, als Einzelrichterin,</w:t>
      </w:r>
    </w:p>
    <w:p>
      <w:r>
        <w:t>Gerichtsschreiber Levante.</w:t>
      </w:r>
    </w:p>
    <w:p>
      <w:r>
        <w:t>Verfahrensbeteiligte</w:t>
      </w:r>
    </w:p>
    <w:p>
      <w:r>
        <w:t>A.________ SA,</w:t>
      </w:r>
    </w:p>
    <w:p>
      <w:r>
        <w:t>vertreten durch Rechtsanwalt Daniel Bellwald,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Urban Carlen,</w:t>
      </w:r>
    </w:p>
    <w:p>
      <w:r>
        <w:t>Beschwerdegegner,</w:t>
      </w:r>
    </w:p>
    <w:p>
      <w:r>
        <w:t>Betreibungs- und Konkursamt Visp.</w:t>
      </w:r>
    </w:p>
    <w:p>
      <w:r>
        <w:t>Gegenstand</w:t>
      </w:r>
    </w:p>
    <w:p>
      <w:r>
        <w:t>Anzeige der betreibungsamtlichen Schätzung,</w:t>
      </w:r>
    </w:p>
    <w:p>
      <w:r>
        <w:t>Beschwerde gegen den Entscheid der Kantonsgericht Wallis, Zivilkammer, vom 16. September 2015.</w:t>
      </w:r>
    </w:p>
    <w:p>
      <w:r>
        <w:t>In Erwägung,</w:t>
      </w:r>
    </w:p>
    <w:p>
      <w:r>
        <w:t>dass die Beschwerdeführerin am 30. September 2015 Beschwerde in Zivilsachen gegen den Entscheid des Kantonsgerichts Wallis, Zivilkammer, vom 16. September 2015erhoben hat,</w:t>
      </w:r>
    </w:p>
    <w:p>
      <w:r>
        <w:t>dass die Beschwerdeführerin mit Eingabe vom 9. November 2015 den Rückzug der Beschwerde in Zivilsachen erklärt,</w:t>
      </w:r>
    </w:p>
    <w:p>
      <w:r>
        <w:t>dass das Verfahren nach Art. 32 Abs. 2 BGG durch die Instruktionsrichterin als Einzelrichterin infolge Rückzugs abzuschreiben ist,</w:t>
      </w:r>
    </w:p>
    <w:p>
      <w:r>
        <w:t>dass die Beschwerdeführerin kostenpflichtig wird ( Art. 66 Abs. 1 BGG ),</w:t>
      </w:r>
    </w:p>
    <w:p>
      <w:r>
        <w:t>dass über eine Parteientschädigung nicht zu befinden ist,</w:t>
      </w:r>
    </w:p>
    <w:p>
      <w:r>
        <w:t>verfügt die Einzelrichterin:</w:t>
      </w:r>
    </w:p>
    <w:p>
      <w:r>
        <w:t>1.</w:t>
      </w:r>
    </w:p>
    <w:p>
      <w:r>
        <w:t>Das Verfahren wird infolge Rückzugs der Beschwerde in Zivilsachen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 Verfügung wird den Parteien, dem Betreibungs- und Konkursamt Visp und dem Kantonsgericht Wallis, Zivilkammer, schriftlich mitgeteilt.</w:t>
      </w:r>
    </w:p>
    <w:p>
      <w:r>
        <w:t>Lausanne, 12. November 2015</w:t>
      </w:r>
    </w:p>
    <w:p>
      <w:r>
        <w:t>Im Namen der II. zivilrechtlichen Abteilung</w:t>
      </w:r>
    </w:p>
    <w:p>
      <w:r>
        <w:t>des Schweizerischen Bundesgerichts</w:t>
      </w:r>
    </w:p>
    <w:p>
      <w:r>
        <w:t>Die Einzelrichterin: Escher</w:t>
      </w:r>
    </w:p>
    <w:p>
      <w:r>
        <w:t>Der Gerichtsschreiber: Levante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