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5A_766/2022 vom 26. Januar 2023</w:t>
      </w:r>
    </w:p>
    <w:p>
      <w:r>
        <w:t>Bundesgericht, 2023-01-26, FR</w:t>
      </w:r>
    </w:p>
    <w:p>
      <w:r>
        <w:rPr>
          <w:b/>
        </w:rPr>
        <w:t xml:space="preserve">Quelle: </w:t>
      </w:r>
      <w:r>
        <w:t>https://mcp.opencaselaw.ch/entscheid/bger_5A_766_2022</w:t>
      </w:r>
    </w:p>
    <w:p>
      <w:r>
        <w:t>FR: TF 5A_766/2022 du 26 janvier 2023</w:t>
      </w:r>
    </w:p>
    <w:p>
      <w:r>
        <w:t>IT: TF 5A_766/2022 del 26 gennaio 2023</w:t>
      </w:r>
    </w:p>
    <w:p>
      <w:pPr>
        <w:pStyle w:val="Heading2"/>
      </w:pPr>
      <w:r>
        <w:t>Erwägungen</w:t>
      </w:r>
    </w:p>
    <w:p>
      <w:r>
        <w:rPr>
          <w:b/>
        </w:rPr>
        <w:t>E. 1.1</w:t>
      </w:r>
    </w:p>
    <w:p>
      <w:r>
        <w:t>Le recours est dirigé contre une décision rejetant préalablement la requête d'interdiction de postuler et confirmant au fond l'irrecevabilité d'une requête de suspension provisoire d'une poursuite ( art. 85a al. 2 LP )</w:t>
      </w:r>
    </w:p>
    <w:p>
      <w:r>
        <w:rPr>
          <w:b/>
        </w:rPr>
        <w:t>E. 1.2</w:t>
      </w:r>
    </w:p>
    <w:p>
      <w:r>
        <w:t>Bien que le recourant semble déposer des conclusions séparées en interdiction de postuler dans la procédure fédérale, il demande en réalité la réforme de l'arrêt attaqué sur ce point.</w:t>
      </w:r>
    </w:p>
    <w:p>
      <w:r>
        <w:t>S'agissant de la décision au fond, seules des conclusions cassatoires sont admissibles, à l'exclusion de conclusions sur le fond, lesquelles supposent que l'autorité précédente soit entrée en matière. En effet, s'il annule un arrêt d'irrecevabilité, le Tribunal fédéral ne statue pas lui-même sur le fond mais renvoie la cause à l'autorité cantonale ( ATF 138 III 46 consid. 1.2). Il s'ensuit l'irrecevabilité des conclusions principales en réforme.</w:t>
      </w:r>
    </w:p>
    <w:p>
      <w:r>
        <w:rPr>
          <w:b/>
        </w:rPr>
        <w:t>E. 1.3</w:t>
      </w:r>
    </w:p>
    <w:p>
      <w:r>
        <w:t>En principe, la décision statuant sur une requête de suspension provisoire d'une poursuite constitue une décision incidente au sens de l' art. 93 al. 1 LTF (arrêt 5A_966/2016 du 16 mars 2018 consid. 2.1) car elle est prise dans la procédure au fond de l' art. 85a al. 1 LP , accordant au débiteur poursuivi le droit d'agir en tout temps au for de la poursuite pour faire constater que la dette n'existe pas ou plus, ou qu'un sursis a été consenti. Le recourant doit donc démontrer que la décision lui cause un préjudice irréparable.</w:t>
      </w:r>
    </w:p>
    <w:p>
      <w:r>
        <w:t>En l'occurrence, le recourant a toutefois introduit sa requête avant toute action au fond et la question litigieuse est précisément celle de savoir si c'est à raison que l'autorité cantonale a, pour ce motif, confirmé le jugement d'irrecevabilité prononcé par le premier juge. Partant, il faut considérer la décision attaquée comme finale ( art. 90 LTF ). Au demeurant, le préjudice irréparable ( art. 93 al.1 let. a LTF ) est généralement admis lorsque le recourant est, comme en l'espèce, menacé de faillite (arrêt 5A_632/2021 du 22 octobre 2021 consid. 1.2 et les références).</w:t>
      </w:r>
    </w:p>
    <w:p>
      <w:r>
        <w:rPr>
          <w:b/>
        </w:rPr>
        <w:t>E. 1.4</w:t>
      </w:r>
    </w:p>
    <w:p>
      <w:r>
        <w:t>Pour le reste, la cause relève de la poursuite pour dettes ( art. 72 al. 2 let. a LTF ). Elle est de nature pécuniaire et sa valeur litigieuse atteint le seuil exigé de 30'000 fr. ( art. 74 al. 1 let. b LTF ). Le recours a par ailleurs été déposé en temps utile ( art. 100 al. 1 LTF ), par une partie qui a la qualité pour recourir ( art. 76 al. 1 LTF ), contre une décision rendue sur recours par un tribunal supérieur ( art. 75 al. 1 LTF ). Au vu de ces dispositions, le recours en matière civile est en principe recevable.</w:t>
      </w:r>
    </w:p>
    <w:p>
      <w:r>
        <w:rPr>
          <w:b/>
        </w:rPr>
        <w:t>E. 2.1</w:t>
      </w:r>
    </w:p>
    <w:p>
      <w:r>
        <w:t>La suspension provisoire de la poursuite est une mesure provisionnelle prévue par l' art. 85a al. 2 LP et la capacité de postuler des conseils de l'intimée est une condition de la bonne marche de cette procédure ainsi que de la recevabilité des actes des parties (cf. art. 59 al. 1 et 2 let . c, 124 al. 1 CPC; ATF 147 III 351 consid. 6.3). Le recours n'est donc recevable que pour violation des droits constitutionnels ( art. 98 LTF ). Le Tribunal fédéral ne connaît de la violation de ces droits que si un tel moyen est invoqué et motivé par le recourant ("principe d'allégation"; art. 106 al. 2 LTF ), c'est-à-dire s'il a été expressément soulevé et exposé de manière claire et détaillée ( ATF 146 IV 114 consid. 2.1; 144 II 313 consid. 5.1 et les références).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doit démontrer, par une argumentation précise, que cette décision est manifestement insoutenable ( ATF 134 II 349 consid. 3). Les critiques de nature appellatoire sont irrecevables ( ATF 142 III 364 consid. 2.4 et les références).</w:t>
      </w:r>
    </w:p>
    <w:p>
      <w:r>
        <w:rPr>
          <w:b/>
        </w:rPr>
        <w:t>E. 2.2</w:t>
      </w:r>
    </w:p>
    <w:p>
      <w:r>
        <w:t>Le Tribunal fédéral statue sur la base des faits établis par l'autorité précédente ( art. 105 al. 1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w:t>
      </w:r>
    </w:p>
    <w:p>
      <w:r>
        <w:t>supra consid. 2.1).</w:t>
      </w:r>
    </w:p>
    <w:p>
      <w:r>
        <w:rPr>
          <w:b/>
        </w:rPr>
        <w:t>E. 3.1</w:t>
      </w:r>
    </w:p>
    <w:p>
      <w:r>
        <w:t>Sur le grief relatif à la capacité de postuler des conseils de l'intimée, l'autorité cantonale a retenu que le recourant n'expliquait pas en quoi les conseils de l'intimée étaient en situation de conflit d'intérêts dans le cadre de la présente cause, qui ne visait en rien les autres personnes morales également défendues ou assistées par eux. Il n'alléguait notamment pas les points sur lesquels ses propres intérêts auraient été en conflit concret avec ceux de l'intimée, en raison de mandats confiés par le passé à Libra Law SA. Il n'alléguait pas non plus que cette étude d'avocats aurait eu connaissance, à l'occasion de ces mandats, d'éléments couverts par le secret professionnel, qu'elle pourrait utiliser à son encontre dans le présent litige. L'autorité cantonale a jugé que, en définitive, même si le recourant avait pu établir que Libra Law SA était intervenue dans la défense de plusieurs personnes impliquées dans le litige entre les parties, il n'alléguait aucune circonstance permettant de retenir un risque concret de conflit d'intérêts qui lui serait préjudiciable au stade de l'appel dont elle était saisie. Elle a donc rejeté la requête en interdiction de postuler contre les conseils de l'intimée.</w:t>
      </w:r>
    </w:p>
    <w:p>
      <w:r>
        <w:t>Sur le grief de violation de l' art. 85a al. 2 LP , se fondant sur des arrêts du Tribunal fédéral (arrêts 5A_632/2021 du 22 octobre 2021 consid. 1.2, 4A_552/2021 du 28 décembre 2021 consid. 1.1, 4A_286/2020 du 25 août 2020 consid. 3.1) et sur des avis doctrinaux (BANGERT,</w:t>
      </w:r>
    </w:p>
    <w:p>
      <w:r>
        <w:t>in Basler Kommentar, SchKG, 3ème éd., 2021, n° 19 ad art. 85a LP ; GILLIÉRON, Commentaire de la loi fédérale sur la poursuite pour dettes et la faillite, 1999, n° 71 ss ad art. 85a LP ), l'autorité cantonale a retenu que la suspension provisoire de la poursuite était une mesure provisionnelle que le juge pouvait prononcer après l'introduction de la demande en annulation ou en suspension de la poursuite, pour peu que cette dernière fût très vraisemblablement fondée, ce qui impliquait que les chances de succès fussent nettement plus élevées pour le poursuivi que pour le poursuivant. La mesure de suspension provisoire était limitée à la durée du procès en annulation ou en suspension de la poursuite. Elle a ajouté que l'arrêt cantonal vaudois isolé sur lequel le recourant se fondait pour affirmer qu'il pouvait introduire une requête de mesures provisionnelles indépendamment de toute action au fond ne pouvait pas être suivi. En effet, l' art. 85a al. 2 LP constituait une norme spéciale, spécifique à l'action en annulation ou suspension de la poursuite, qui dérogeait au régime général en matière de mesures provisionnelles, justifiée par la volonté du législateur de restreindre les possibilités de suspendre provisoirement la poursuite. L'autorité cantonale a jugé que c'était donc à bon droit que le premier juge avait déclaré irrecevable la requête de mesures provisionnelles et superprovisionnelles en suspension provisoire de la poursuite formée en dehors de toute procédure au fond en annulation ou en suspension de la poursuite.</w:t>
      </w:r>
    </w:p>
    <w:p>
      <w:r>
        <w:rPr>
          <w:b/>
        </w:rPr>
        <w:t>E. 3.2</w:t>
      </w:r>
    </w:p>
    <w:p>
      <w:r>
        <w:t>Le recourant se plaint d'arbitraire ( art. 9 Cst. ) dans l'application de l' art. 12 let . c LLCA.</w:t>
      </w:r>
    </w:p>
    <w:p>
      <w:r>
        <w:t>Il ne dénonce toutefois aucun conflit d'intérêts le concernant, mais seulement celui qui existerait aux dépens de l'intimée et d'autres mandants que les avocats de l'intimée auraient également représentés.</w:t>
      </w:r>
    </w:p>
    <w:p>
      <w:r>
        <w:t>Or, l'interdiction de postuler ne constitue pas une mesure disciplinaire au sens de l' art. 17 LLCA ( ATF 138 II 162 consid. 2.5.1). Son but est avant tout de protéger les intérêts des clients de l'avocat, en leur garantissant une défense exempte de conflit d'intérêts. Elle tend également à garantir la bonne marche de la procédure en cause, notamment en évitant qu'un mandataire puisse utiliser les connaissances d'une partie adverse, acquises lors d'un mandat antérieur, au détriment de celle-ci ( ATF 145 IV 218 consid. 2.1 et les références; 138 II 162 consid. 2.5.2; arrêt 1B_582/2019 du 20 mars 2020 consid. 5.1).</w:t>
      </w:r>
    </w:p>
    <w:p>
      <w:r>
        <w:t>Force est de constater qu'en l'occurrence, le recourant se prévaut d'un potentiel conflit d'intérêts sans aucune influence sur sa propre situation dans la présente procédure. C'est donc sans arbitraire que l'autorité cantonale a nié toute violation de l' art. 12 let . c LLCA et le grief soulevé par le recourant doit être rejeté.</w:t>
      </w:r>
    </w:p>
    <w:p>
      <w:r>
        <w:rPr>
          <w:b/>
        </w:rPr>
        <w:t>E. 3.3</w:t>
      </w:r>
    </w:p>
    <w:p>
      <w:r>
        <w:t>Le recourant se plaint d'arbitraire ( art. 9 Cst. ) dans l'application des art. 85a al. 2 LP et 263 CPC.</w:t>
      </w:r>
    </w:p>
    <w:p>
      <w:r>
        <w:rPr>
          <w:b/>
        </w:rPr>
        <w:t>E. 3.3.1</w:t>
      </w:r>
    </w:p>
    <w:p>
      <w:r>
        <w:t>Il soutient que l' art. 85a al. 2 LP ne requiert pas qu'une demande au fond soit déposée préalablement à une requête de suspension provisoire de la poursuite et que l'interprétation contraire retenue par la cour cantonale se heurte à l' art. 263 CPC , en ce sens que l' art. 85a al. 2 LP ne constitue pas une</w:t>
      </w:r>
    </w:p>
    <w:p>
      <w:r>
        <w:t>lex specialis par rapport à cette norme. Il ajoute que le débiteur peut exposer les motifs qui fondent la haute vraisemblance du bien-fondé de l'action au fond dans la requête de mesures provisionnelles. Il conclut que l'autorité cantonale a versé dans l'arbitraire en retenant que le dépôt de l'action au fond est une condition de recevabilité de la requête de mesures provisionnelles et superprovisionnelles de l' art. 85a al. 2 LP . Il précise que l'arrêt attaqué l'expose au risque que sa faillite soit ouverte à très brève échéance et qu'il soit ainsi privé du droit à l'examen de la demande en annulation de la poursuite.</w:t>
      </w:r>
    </w:p>
    <w:p>
      <w:r>
        <w:rPr>
          <w:b/>
        </w:rPr>
        <w:t>E. 3.3.2.1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précédente semble concevable, voire préférable. Pour qu'une décision soit annulée pour cause d'arbitraire, il ne suffit pas que sa motivation soit insoutenable; il faut encore que cette décision soit arbitraire dans son résultat ( ATF 144 III 145 consid. 2; 141 III 564 consid. 4.1). Le Tribunal fédéral n'a pas à examiner quelle est l'interprétation correcte que l'autorité cantonale aurait dû donner des dispositions applicables; il doit uniquement dire si l'interprétation qui a été faite est défendable ( ATF 144 III 145 consid. 2; 132 I 13 consid. 5.1).</w:t>
      </w:r>
    </w:p>
    <w:p>
      <w:r>
        <w:rPr>
          <w:b/>
        </w:rPr>
        <w:t>E. 3.3.2.2</w:t>
      </w:r>
    </w:p>
    <w:p>
      <w:r>
        <w:t>En vertu de l' art. 85a al. 2 ch. 2 LP , en cas d'une poursuite par voie de faillite, le juge ordonne la suspension provisoire de la poursuite après la notification de la commination de faillite, dans la mesure où, après avoir d'entrée de cause entendu les parties et examiné les pièces produites, il estime que la demande est très vraisemblablement fondée.</w:t>
      </w:r>
    </w:p>
    <w:p>
      <w:r>
        <w:t>Lorsque la suspension de la poursuite a été ordonnée, le juge ajourne sa décision sur le jugement de faillite ( art. 173 al. 1 LP ). Si le poursuivi a ouvert action en annulation ou en suspension de la poursuite et demandé la suspension provisoire de la poursuite ( art. 85a al. 2 LP ), le juge de la faillite ne doit pas ouvrir la faillite avant de connaître le sort de la requête de suspension de la poursuite ( ATF 133 III 684 consid. 3.2).</w:t>
      </w:r>
    </w:p>
    <w:p>
      <w:r>
        <w:t>L' art. 85a al. 2 LP permet ainsi au poursuivi d'obtenir la suspension provisoire de la poursuite de façon à empêcher l'ouverture de sa faillite avant qu'il ne soit statué sur son action au fond, car à défaut de suspension, la faillite est susceptible d'être prononcée par le juge de la faillite - qui n'a pas le pouvoir de suspendre sa décision pour ce motif (cf. art. 173 LP ) - et cela rend sans objet l'action en annulation de l' art. 85a al. 1 LP ( ATF 140 III 289 consid. 1.1). Ce droit à la suspension n'est toutefois pas inconditionnel, le juge n'ordonnant la suspension provisoire que si la demande en annulation ou en suspension de la poursuite de l' art. 85a al. 1 LP est très vraisemblablement fondée. Cette condition n'est réalisée que lorsque les chances de gagner le procès sont nettement plus élevées pour le poursuivi que pour le poursuivant (arrêts 5A_632/2021 du 22 octobre 2021 consid. 3.4.1; 4A_286/2020 du 25 août 2020 consid. 3.1).</w:t>
      </w:r>
    </w:p>
    <w:p>
      <w:r>
        <w:t>La suspension provisoire de la poursuite selon l' art. 85a al. 2 LP est une mesure provisionnelle particulière avec ses propres objectifs, étant précisé que l' art. 269 let. a CPC réserve expressément les dispositions de la LP relatives aux mesures conservatoires lors de l'exécution de créances pécuniaires. La possibilité de suspendre provisoirement la poursuite selon l' art. 85a al. 2 LP constitue une mesure exhaustive. En particulier, la suspension de la poursuite n'a pas à être ordonnée à titre provisionnel sur la base de l' art. 262 CPC (arrêt 4A_580/2019 du 16 avril 2020 consid. 3.3 et les références, publié</w:t>
      </w:r>
    </w:p>
    <w:p>
      <w:r>
        <w:t>in RSPC 2020 p. 375 et</w:t>
      </w:r>
    </w:p>
    <w:p>
      <w:r>
        <w:t>in Pra 2020 (67) p. 653).</w:t>
      </w:r>
    </w:p>
    <w:p>
      <w:r>
        <w:t>Il ressort de ce qui précède que le juge n'ordonne la suspension provisoire que si la demande en annulation ou en suspension de la poursuite de l' art. 85a al. 1 LP est très vraisemblablement fondée, ce qui suppose qu'il ait connaissance de la motivation de cette demande au fond. Par ailleurs, la suspension provisoire de la poursuite selon l' art. 85a al. 2 LP est une mesure provisionnelle particulière avec ses propres objectifs, réservée par l' art. 269 let. a CPC . Dès lors, l' art. 263 CPC ne s'appliquant pas, la suspension provisoire peut être ordonnée uniquement après l'introduction de la demande au fond (dans ce sens avant l'introduction du CPC, cf. GILLIÉRON, Commentaire de la loi fédérale sur la poursuite pour dettes et la faillite, art. 1-88, 1999, n° 71 ad art. 85a LP ).</w:t>
      </w:r>
    </w:p>
    <w:p>
      <w:r>
        <w:rPr>
          <w:b/>
        </w:rPr>
        <w:t>E. 3.3.3</w:t>
      </w:r>
    </w:p>
    <w:p>
      <w:r>
        <w:t>En l'espèce, c'est donc sans violer l' art. 9 Cst. dans l'application des art. 85a al. 2 LP et 263 CPC que l'autorité cantonale a considéré que la requête en suspension provisoire de la poursuite formée en dehors de toute procédure au fond en annulation ou en suspension de la poursuite est irrecevable.</w:t>
      </w:r>
    </w:p>
    <w:p>
      <w:r>
        <w:t>Il suit de là que le grief de violation de l' art. 9 Cst. doit être rejeté.</w:t>
      </w:r>
    </w:p>
    <w:p>
      <w:r>
        <w:rPr>
          <w:b/>
        </w:rPr>
        <w:t>E. 3.4</w:t>
      </w:r>
    </w:p>
    <w:p>
      <w:r>
        <w:t>Le recourant dénonce encore la violation de son droit d'être entendu ( art. 29 al. 2 Cst. ) et de la garantie d'accès au juge ( art. 29a Cst. ). Il se borne toutefois à soutenir que la décision d'irrecevabilité de la requête en suspension provisoire de la poursuite entraîne le risque que sa faillite soit prononcée à brève échéance et qu'il soit ainsi privé du droit à l'examen de l'action de l' art. 85a al. 1 LP .</w:t>
      </w:r>
    </w:p>
    <w:p>
      <w:r>
        <w:t>Cette motivation se confond avec celle d'arbitraire dans l'application de l' art. 85a al. 2 LP : elle n'est qu'une conséquence du rejet de ce précédent grief et est donc sans objet. Au demeurant, il n'est pas interdit au recourant d'introduire l'action de l' art. 85a al. 1 LP et d'assortir celle-ci d'une requête tendant à l'octroi de mesures superprovisionnelles et provisionnelles qui lui ont été refusées, de sorte que cette demande serait examinée avant celle relative à l'ouverture de la faillite (cf.</w:t>
      </w:r>
    </w:p>
    <w:p>
      <w:r>
        <w:t>supra consid. 3.3.2.2).</w:t>
      </w:r>
    </w:p>
    <w:p>
      <w:r>
        <w:rPr>
          <w:b/>
        </w:rPr>
        <w:t>E. 4</w:t>
      </w:r>
    </w:p>
    <w:p>
      <w:r>
        <w:t>En définitive, le recours est rejeté dans la mesure où il est recevable. La requête d'assistance judiciaire est rejetée, faute de chance de succès du recours ( art. 64 al. 1 LTF ). Les frais judiciaires, arrêtés à 4'000 fr., sont mis à la charge du recourant ( art. 66 al. 1 LTF ). Aucuns dépens ne sont dus, l'intimée n'ayant été ni invitée à se déterminer sur le fond du litige, ni suivie dans ses conclusions sur la question de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