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5A_766/2017 vom 6. Oktober 2017</w:t>
      </w:r>
    </w:p>
    <w:p>
      <w:r>
        <w:t>Bundesgericht, 2017-10-06, DE</w:t>
      </w:r>
    </w:p>
    <w:p>
      <w:r>
        <w:rPr>
          <w:b/>
        </w:rPr>
        <w:t xml:space="preserve">Quelle: </w:t>
      </w:r>
      <w:r>
        <w:t>https://mcp.opencaselaw.ch/entscheid/bger_5A_766_2017</w:t>
      </w:r>
    </w:p>
    <w:p>
      <w:r>
        <w:t>FR: TF 5A_766/2017 du 6 octobre 2017</w:t>
      </w:r>
    </w:p>
    <w:p>
      <w:r>
        <w:t>IT: TF 5A_766/2017 del 6 ottobre 2017</w:t>
      </w:r>
    </w:p>
    <w:p>
      <w:pPr>
        <w:pStyle w:val="Heading2"/>
      </w:pPr>
      <w:r>
        <w:t>Erwägungen</w:t>
      </w:r>
    </w:p>
    <w:p>
      <w:r>
        <w:rPr>
          <w:b/>
        </w:rPr>
        <w:t>E. 1</w:t>
      </w:r>
    </w:p>
    <w:p>
      <w:r>
        <w:t>Angefochten ist der kantonal letztinstanzliche Entscheid betreffend Verlängerung der fürsorgerischen Unterbringung; die Beschwerde in Zivilsachen steht offen (Art. 72 Abs. 2 lit. b Ziff. 6, Art. 75 Abs. 1 und Art. 90 BGG ).</w:t>
      </w:r>
    </w:p>
    <w:p>
      <w:r>
        <w:rPr>
          <w:b/>
        </w:rPr>
        <w:t>E. 2</w:t>
      </w:r>
    </w:p>
    <w:p>
      <w:r>
        <w:t>Die Beschwerde hat ein Begehren und eine Begründung zu enthalten ( Art. 42 Abs. 1 BGG ), in welcher in gedrängter Form dargelegt wird, inwiefern der angefochtene Entscheid Recht verletzt ( Art. 42 Abs. 2 BGG ), was eine Auseinandersetzung mit der Begründung des angefochtenen Entscheides erfordert ( BGE 140 III 115 E. 2 S. 116).</w:t>
      </w:r>
    </w:p>
    <w:p>
      <w:r>
        <w:t>Die Beschwerde enthält kein Begehren, aber aus dem Kontext wird klar, dass die Beschwerdeführerin die Klinik verlassen möchte. Zur Begründung führt sie an, freiwillig eingetreten und seit 30 Jahren von der Klinik fehlbehandelt worden zu sein; seit 2014 habe sie 20 Mordanschläge überlebt, die Hälfte davon in der Klinik B.________. Weiter hält sie fest, es stehe ein Korruptionsprozess an, die Klinik betreibe Versicherungsbetrug "en masse". Sie sei 200 % gesund und voll geistiger Frische.</w:t>
      </w:r>
    </w:p>
    <w:p>
      <w:r>
        <w:t>Diese Ausführungen weisen keinen konkreten Bezug zu den ausführlichen Erwägungen des angefochtenen Entscheides auf, in welchem unter Bezugnahme auf die erstellten Gutachten der Schwächezustand (chronisch-rezidivierende schizoaffektive Psychose ICD-10 F:25 bzw. bipolare affektive Störung ICD-10 F:31 als Grunderkrankung), der dringende Behandlungsbedarf, die zur Behandlung bestehende Erforderlichkeit der Zurückbehaltung in der Klinik (unmittelbar drohende Verschlechterung der bekannten manisch-psychotischen Symptomatik und damit einhergehende Eigen- und Fremdgefährdung bei bloss ambulanter Behandlung, so dass es in kürzester Zeit wieder zu einer Einweisung käme, wobei sich in der Vergangenheit während der Dauer der Hospitalisation jeweils eine Verbesserung des Gesundheitszustandes gezeigt habe, welche schliesslich eine Entlassung ermöglicht habe) sowie die Eignung der Klinik zur Behandlung des konkreten Leidens dargestellt wird. Vor dem Hintergrund der vorinstanzlichen Erwägungen ist nicht ersichtlich, gegen welche Rechtsnormen und inwiefern der abweisende Entscheid gegen diese verstossen könnte.</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