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764/2014 vom 3. Oktober 2014</w:t>
      </w:r>
    </w:p>
    <w:p>
      <w:r>
        <w:t>Bundesgericht, 2014-10-03, FR</w:t>
      </w:r>
    </w:p>
    <w:p>
      <w:r>
        <w:rPr>
          <w:b/>
        </w:rPr>
        <w:t xml:space="preserve">Quelle: </w:t>
      </w:r>
      <w:r>
        <w:t>https://mcp.opencaselaw.ch/entscheid/bger_5A_764_2014</w:t>
      </w:r>
    </w:p>
    <w:p>
      <w:r>
        <w:t>FR: TF 5A 764/2014 du 3 octobre 2014</w:t>
      </w:r>
    </w:p>
    <w:p>
      <w:r>
        <w:t>IT: TF 5A 764/2014 del 3 ottobre 2014</w:t>
      </w:r>
    </w:p>
    <w:p>
      <w:pPr>
        <w:pStyle w:val="Heading2"/>
      </w:pPr>
      <w:r>
        <w:t>Regeste</w:t>
      </w:r>
    </w:p>
    <w:p>
      <w:r>
        <w:t>curatelle | Droit de la famille</w:t>
      </w:r>
    </w:p>
    <w:p>
      <w:pPr>
        <w:pStyle w:val="Heading2"/>
      </w:pPr>
      <w:r>
        <w:t>Volltext</w:t>
      </w:r>
    </w:p>
    <w:p>
      <w:r>
        <w:t>Bundesgericht II. Zivilrechtliche Abteilung 03.10.2014 5A 764/2014 (5A_764/2014) Tribunal fédéral IIe Cour de droit civil 03.10.2014 5A 764/2014 (5A_764/2014) Tribunale federale II Corte di diritto civile 03.10.2014 5A 764/2014 (5A_764/2014)</w:t>
      </w:r>
    </w:p>
    <w:p>
      <w:r>
        <w:t>curatelle | Droit de la famille</w:t>
      </w:r>
    </w:p>
    <w:p>
      <w:r>
        <w:t>Bundesgericht Tribunal fédéral Tribunale federale Tribunal federal {T 0/2} 5A_764/2014 Arrêt du 3 octobre 2014 IIe Cour de droit civil Composition Mme la Juge fédérale Escher, Juge présidant. Greffière : Mme de Poret Bortolaso. Participants à la procédure A.________, recourant, contre Autorité intercommunale de protection de l'enfant et de l'adulte du Coteau , Objet curatelle, recours contre la décision de la Juge de la Cour civile II du Tribunal cantonal du canton du Valais du 3 septembre 2014. Considérant : que, par décision du 3 septembre 2014, la juge de la Cour civile II du Tribunal cantonal du canton du Valais a pris acte de la levée de la mesure de curatelle de représentation instituée en faveur du recourant et de la libération du curateur de ses fonctions, les frais étant mis à la charge de la commune de X.________; que la question de l'intérêt pour recourir du recourant peut rester ouverte dès lors que le recours doit être déclaré manifestement irrecevable selon la procédure simplifiée prévue à l' art. 108 al. 1 let. a et b LTF ; que le recours a en effet été adressé par fax au Tribunal de céans, à savoir à l'aide d'un moyen de transmission contraire aux exigences légales ( art. 42 al. 1 LTF ; ATF 121 II 252 consid. 4a) et qu'il est de surcroît incompréhensif, de sorte qu'il ne correspond nullement aux exigences posées par les art. 42 al. 2 et 106 al. 2 LTF; qu'il est statué sans frais; par ces motifs, la Juge présidant prononce : 1. Le recours est irrecevable. 2. Il n'est pas perçu de frais judiciaires. 3. Le présent arrêt est communiqué au recourant, à l'Autorité intercommunale de protection de l'enfant et de l'adulte du Coteau et à la Juge de la Cour civile II du Tribunal cantonal du canton du Valais. Lausanne, le 3 octobre 2014 Au nom de la IIe Cour de droit civil du Tribunal fédéral suisse La Juge présidant : Escher 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