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5A_761/2017 vom 3. Oktober 2017</w:t>
      </w:r>
    </w:p>
    <w:p>
      <w:r>
        <w:t>Bundesgericht, 2017-10-03, FR</w:t>
      </w:r>
    </w:p>
    <w:p>
      <w:r>
        <w:rPr>
          <w:b/>
        </w:rPr>
        <w:t xml:space="preserve">Quelle: </w:t>
      </w:r>
      <w:r>
        <w:t>https://mcp.opencaselaw.ch/entscheid/bger_5A_761_2017</w:t>
      </w:r>
    </w:p>
    <w:p>
      <w:r>
        <w:t>FR: TF 5A_761/2017 du 3 octobre 2017</w:t>
      </w:r>
    </w:p>
    <w:p>
      <w:r>
        <w:t>IT: TF 5A_761/2017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18 janvier 2017 par voie de mesures protectrices de l'union conjugale, le Tribunal civil du Littoral et du Val-de-Travers a condamné A.A.________ (mari) à verser à B.A.________ (épouse), une contribution d'entretien mensuelle de 1'500 fr. du 1er mars 2015 au 31 août 2016, puis de 1'750 fr. dès le 1er septembre 2016.</w:t>
      </w:r>
    </w:p>
    <w:p>
      <w:r>
        <w:t>Par arrêt du 25 août 2017, la Cour d'appel civile du Tribunal cantonal du canton de Neuchâtel a rejeté l'appel du mari et confirmé la décision attaquée.</w:t>
      </w:r>
    </w:p>
    <w:p>
      <w:r>
        <w:rPr>
          <w:b/>
        </w:rPr>
        <w:t>E. 2</w:t>
      </w:r>
    </w:p>
    <w:p>
      <w:r>
        <w:t>Par mémoire expédié le 28 septembre 2017, le mari exerce un recours en matière civile au Tribunal fédéral; il conclut au rejet des prétentions de l'épouse en paiement d'une contribution d'entretien.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entreprise porte sur des mesures provisionnelles au sens de l' art. 98 LTF , de sorte que le recourant ne peut dénoncer qu'une violation de ses droits constitutionnels ( ATF 133 III 585 consid. 3.3 et la jurisprudence citée), moyen qui doit être motivé conformément aux exigences posées à l' art. 106 al. 2 LTF (parmi d'autres: ATF 134 II 244 consid. 2.2 et 249 consid. 3, avec les arrêts cités).</w:t>
      </w:r>
    </w:p>
    <w:p>
      <w:r>
        <w:t>Or, en l'espèce, le recourant se plaint d'une "</w:t>
      </w:r>
    </w:p>
    <w:p>
      <w:r>
        <w:t>violation du droit fédéral, au sens de l'article 95, lettre a LTF ", en l'occurrence des art. 176 CC et 272 CPC, dispositions qui ne sont pas d'ordre constitutionnel; il ne ressort pas davantage de son argumentation qu'il entend soulever un grief de cette nature. Il s'ensuit que le recours s'avère irrecevable pour ce motif déjà.</w:t>
      </w:r>
    </w:p>
    <w:p>
      <w:r>
        <w:rPr>
          <w:b/>
        </w:rPr>
        <w:t>E. 4</w:t>
      </w:r>
    </w:p>
    <w:p>
      <w:r>
        <w:t>Vu ce qui précède, le recours doit être déclaré irrecevable par voie de procédure simplifiée ( art. 108 al. 1 let. a LTF ), aux frais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