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5A_75/2013 vom 29. Januar 2013</w:t>
      </w:r>
    </w:p>
    <w:p>
      <w:r>
        <w:t>Bundesgericht, 2013-01-29, FR</w:t>
      </w:r>
    </w:p>
    <w:p>
      <w:r>
        <w:rPr>
          <w:b/>
        </w:rPr>
        <w:t xml:space="preserve">Quelle: </w:t>
      </w:r>
      <w:r>
        <w:t>https://mcp.opencaselaw.ch/entscheid/bger_5A_75_2013</w:t>
      </w:r>
    </w:p>
    <w:p>
      <w:r>
        <w:t>FR: TF 5A_75/2013 du 29 janvier 2013</w:t>
      </w:r>
    </w:p>
    <w:p>
      <w:r>
        <w:t>IT: TF 5A_75/2013 del 29 gennaio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5A_75/2013</w:t>
      </w:r>
    </w:p>
    <w:p>
      <w:r>
        <w:t>Arrêt du 29 janvier 2013</w:t>
      </w:r>
    </w:p>
    <w:p>
      <w:r>
        <w:t>IIe Cour de droit civil</w:t>
      </w:r>
    </w:p>
    <w:p>
      <w:r>
        <w:t>Composition</w:t>
      </w:r>
    </w:p>
    <w:p>
      <w:r>
        <w:t>Mme la Juge fédérale Hohl, Juge présidant.</w:t>
      </w:r>
    </w:p>
    <w:p>
      <w:r>
        <w:t>Greffière: Mme Achtari.</w:t>
      </w:r>
    </w:p>
    <w:p>
      <w:r>
        <w:t>Participants à la procédure</w:t>
      </w:r>
    </w:p>
    <w:p>
      <w:r>
        <w:t>Mme A.X.________,</w:t>
      </w:r>
    </w:p>
    <w:p>
      <w:r>
        <w:t>recourante,</w:t>
      </w:r>
    </w:p>
    <w:p>
      <w:r>
        <w:t>contre</w:t>
      </w:r>
    </w:p>
    <w:p>
      <w:r>
        <w:t>M. B.X.________,</w:t>
      </w:r>
    </w:p>
    <w:p>
      <w:r>
        <w:t>représenté par Me Charles Munoz, avocat,</w:t>
      </w:r>
    </w:p>
    <w:p>
      <w:r>
        <w:t>intimé.</w:t>
      </w:r>
    </w:p>
    <w:p>
      <w:r>
        <w:t>Objet</w:t>
      </w:r>
    </w:p>
    <w:p>
      <w:r>
        <w:t>mesures provisionnelles (divorce),</w:t>
      </w:r>
    </w:p>
    <w:p>
      <w:r>
        <w:t>recours contre l'arrêt de la Juge déléguée de la Cour d'appel civile du Tribunal cantonal du canton de Vaud,</w:t>
      </w:r>
    </w:p>
    <w:p>
      <w:r>
        <w:t>du 14 janvier 2013.</w:t>
      </w:r>
    </w:p>
    <w:p>
      <w:r>
        <w:t>Considérant:</w:t>
      </w:r>
    </w:p>
    <w:p>
      <w:r>
        <w:t>que, par arrêt du 14 janvier 2013, le Juge délégué de la Cour d'appel civile du Tribunal cantonal vaudois a rejeté l'appel déposé par Mme A.X.________ contre l'ordonnance du 9 novembre 2012 rejetant sa requête de mesures provisionnelles tendant à ce que son époux soit condamné à lui verser une contribution d'entretien mensuelle de 2'500 fr.;</w:t>
      </w:r>
    </w:p>
    <w:p>
      <w:r>
        <w:t>que l'autorité cantonale a retenu, en substance, que la recourante avait renoncé à toute contribution d'entretien en sa faveur déjà bien avant le départ de l'intimé à l'étranger, en l'occurrence en Grèce, de sorte qu'on ne pouvait pas reprocher à celui-ci d'avoir intentionnellement renoncé à réaliser un revenu au détriment de la recourante, que l'intimé pouvait en outre se prévaloir de raisons suffisantes pour s'établir à l'étranger, notamment le harcèlement continuel et maladif de la recourante à son endroit, et que le revenu mensuel de 500 euros que l'intimé y réalisait et sur lequel il fallait se baser dans un tel cas, étant insuffisant pour lui permettre de verser une contribution d'entretien à la recourante;</w:t>
      </w:r>
    </w:p>
    <w:p>
      <w:r>
        <w:t>que, par acte du 23 janvier 2013, Mme A.X.________ exerce un recours au Tribunal fédéral contre cette décision;</w:t>
      </w:r>
    </w:p>
    <w:p>
      <w:r>
        <w:t>que, en tant que la décision attaquée porte sur des mesures provisionnelles, seule la violation de droits constitutionnels peut être invoquée ( art. 98 LTF ; ATF 133 III 393 consid. 5.1, 585 consid. 3.3), grief dont la motivation doit satisfaire aux exigences posées par les art. 42 al. 2 et 106 al. 2 LTF;</w:t>
      </w:r>
    </w:p>
    <w:p>
      <w:r>
        <w:t>que le présent acte ne répond nullement à ces exigences, faute de s'en prendre aux considérants pertinents de la décision attaquée;</w:t>
      </w:r>
    </w:p>
    <w:p>
      <w:r>
        <w:t>que, manifestement irrecevable, le recours doit être traité selon la procédure simplifiée prévue à l' art. 108 al. 1 let. b LTF ;</w:t>
      </w:r>
    </w:p>
    <w:p>
      <w:r>
        <w:t>que les frais de la présente procédure doivent être mis à la charge de la recourante ( art. 66 al. 1 LTF );</w:t>
      </w:r>
    </w:p>
    <w:p>
      <w:r>
        <w:t>par ces motifs, la Juge présidant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 et à la Juge déléguée de la Cour d'appel civile du Tribunal cantonal du canton de Vaud.</w:t>
      </w:r>
    </w:p>
    <w:p>
      <w:r>
        <w:t>Lausanne, le 29 janvier 2013</w:t>
      </w:r>
    </w:p>
    <w:p>
      <w:r>
        <w:t>Au nom de la IIe Cour de droit civil</w:t>
      </w:r>
    </w:p>
    <w:p>
      <w:r>
        <w:t>du Tribunal fédéral suisse</w:t>
      </w:r>
    </w:p>
    <w:p>
      <w:r>
        <w:t>La Juge présidant: Hohl</w:t>
      </w:r>
    </w:p>
    <w:p>
      <w:r>
        <w:t>La Greffière: Achtari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