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5A_754/2007 vom 9. Januar 2008</w:t>
      </w:r>
    </w:p>
    <w:p>
      <w:r>
        <w:t>Bundesgericht, 2008-01-09, FR</w:t>
      </w:r>
    </w:p>
    <w:p>
      <w:r>
        <w:rPr>
          <w:b/>
        </w:rPr>
        <w:t xml:space="preserve">Quelle: </w:t>
      </w:r>
      <w:r>
        <w:t>https://mcp.opencaselaw.ch/entscheid/bger_5A_754_2007</w:t>
      </w:r>
    </w:p>
    <w:p>
      <w:r>
        <w:t>FR: TF 5A_754/2007 du 9 janvier 2008</w:t>
      </w:r>
    </w:p>
    <w:p>
      <w:r>
        <w:t>IT: TF 5A_754/2007 del 9 gennaio 2008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5A_754/2007</w:t>
      </w:r>
    </w:p>
    <w:p>
      <w:r>
        <w:t>Arrêt du 9 janvier 2008</w:t>
      </w:r>
    </w:p>
    <w:p>
      <w:r>
        <w:t>IIe Cour de droit civil</w:t>
      </w:r>
    </w:p>
    <w:p>
      <w:r>
        <w:t>Composition</w:t>
      </w:r>
    </w:p>
    <w:p>
      <w:r>
        <w:t>M. le Juge Raselli, Président.</w:t>
      </w:r>
    </w:p>
    <w:p>
      <w:r>
        <w:t>Greffier: M. Braconi.</w:t>
      </w:r>
    </w:p>
    <w:p>
      <w:r>
        <w:t>Parties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Y.________ SA,</w:t>
      </w:r>
    </w:p>
    <w:p>
      <w:r>
        <w:t>Etat de Genève, Service des contraventions,</w:t>
      </w:r>
    </w:p>
    <w:p>
      <w:r>
        <w:t>Etat de Genève, administration fiscale cantonale,</w:t>
      </w:r>
    </w:p>
    <w:p>
      <w:r>
        <w:t>Z.________, c/o Me Roger Mock, avocat,</w:t>
      </w:r>
    </w:p>
    <w:p>
      <w:r>
        <w:t>Ville de Genève, Comptabilité Générale,</w:t>
      </w:r>
    </w:p>
    <w:p>
      <w:r>
        <w:t>Office des poursuites de Genève, rue du Stand 46, case postale 208, 1211 Genève 8.</w:t>
      </w:r>
    </w:p>
    <w:p>
      <w:r>
        <w:t>Objet</w:t>
      </w:r>
    </w:p>
    <w:p>
      <w:r>
        <w:t>saisie,</w:t>
      </w:r>
    </w:p>
    <w:p>
      <w:r>
        <w:t>recours contre la décision de la Commission de surveillance des Offices des poursuites et des faillites</w:t>
      </w:r>
    </w:p>
    <w:p>
      <w:r>
        <w:t>du canton de Genève du 8 novembre 2007.</w:t>
      </w:r>
    </w:p>
    <w:p>
      <w:r>
        <w:t>Vu:</w:t>
      </w:r>
    </w:p>
    <w:p>
      <w:r>
        <w:t>le recours du 19 novembre 2007, transmis le 18 décembre suivant à la Cour de céans par la Commission de surveillance cantonale;</w:t>
      </w:r>
    </w:p>
    <w:p>
      <w:r>
        <w:t>considérant:</w:t>
      </w:r>
    </w:p>
    <w:p>
      <w:r>
        <w:t>que, en l'espèce, l'autorité précédente a rejeté la plainte du recourant en tant qu'elle était dirigée contre la saisie de salaire à concurrence de 5'333 fr. exécutée le 3 juillet 2007, confirmé en tant que de besoin la nouvelle décision de l'office de porter la quotité saisissable à 5'640 fr., accueilli partiellement la plainte pour retard injustifié et invité l'office à procéder dans le sens des considérants;</w:t>
      </w:r>
    </w:p>
    <w:p>
      <w:r>
        <w:t>que le recourant ne réfute aucunement les motifs retenus par les juges cantonaux, mais se livre - sur un ton souvent polémique - à une série de «remarques et amendements»;</w:t>
      </w:r>
    </w:p>
    <w:p>
      <w:r>
        <w:t>que, faute de répondre aux exigences de motivation posées par la loi ( art. 42 al. 2 LTF ) - correspondant à celles de l' art. 55 al. 1 let . c aOJ ( ATF 133 IV 286 consid. 1.4 p. 287) -, le recours s'avère manifestement irrecevable;</w:t>
      </w:r>
    </w:p>
    <w:p>
      <w:r>
        <w:t>que, cela étant, les frais incombent au recourant ( art. 66 al. 1 LTF );</w:t>
      </w:r>
    </w:p>
    <w:p>
      <w:r>
        <w:t>que le présent arrêt relève de la compétence du juge unique ( art. 108 al. 1 let. b LTF );</w:t>
      </w:r>
    </w:p>
    <w:p>
      <w:r>
        <w:t>par ces motifs,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700 fr., sont mis à la charge du recourant.</w:t>
      </w:r>
    </w:p>
    <w:p>
      <w:r>
        <w:t>3.</w:t>
      </w:r>
    </w:p>
    <w:p>
      <w:r>
        <w:t>Le présent arrêt est communiqué aux parties et à la Commission de surveillance des Offices des poursuites et des faillites du canton de Genève.</w:t>
      </w:r>
    </w:p>
    <w:p>
      <w:r>
        <w:t>Lausanne, le 9 janvier 2008</w:t>
      </w:r>
    </w:p>
    <w:p>
      <w:r>
        <w:t>Au nom de la IIe Cour de droit civil</w:t>
      </w:r>
    </w:p>
    <w:p>
      <w:r>
        <w:t>du Tribunal fédéral suisse</w:t>
      </w:r>
    </w:p>
    <w:p>
      <w:r>
        <w:t>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