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5A_743/2013 vom 27. November 2013</w:t>
      </w:r>
    </w:p>
    <w:p>
      <w:r>
        <w:t>Bundesgericht, 2013-11-27, FR</w:t>
      </w:r>
    </w:p>
    <w:p>
      <w:r>
        <w:rPr>
          <w:b/>
        </w:rPr>
        <w:t xml:space="preserve">Quelle: </w:t>
      </w:r>
      <w:r>
        <w:t>https://mcp.opencaselaw.ch/entscheid/bger_5A_743_2013</w:t>
      </w:r>
    </w:p>
    <w:p>
      <w:r>
        <w:t>FR: TF 5A_743/2013 du 27 novembre 2013</w:t>
      </w:r>
    </w:p>
    <w:p>
      <w:r>
        <w:t>IT: TF 5A_743/2013 del 27 novembre 2013</w:t>
      </w:r>
    </w:p>
    <w:p>
      <w:pPr>
        <w:pStyle w:val="Heading2"/>
      </w:pPr>
      <w:r>
        <w:t>Erwägungen</w:t>
      </w:r>
    </w:p>
    <w:p>
      <w:r>
        <w:rPr>
          <w:b/>
        </w:rPr>
        <w:t>E. 1.1</w:t>
      </w:r>
    </w:p>
    <w:p>
      <w:r>
        <w:t>L'arrêt attaqué, qui porte sur le refus de concourir à la célébration du mariage ( art. 97a CC ), constitue une décision finale au sens de l' art. 90 LTF (arrêt 5A_612/2012 du 19 novembre 2012 consid. 1), prise sur recours par un tribunal supérieur statuant en dernière instance cantonale ( art. 75 al. 1 et 2 LTF ), en application de normes de droit public, notamment de droit des étrangers, dans une matière connexe au droit civil ( art. 72 al. 2 let. b LTF ; arrêts 5A_347/2013 du 22 août 2013 consid. 1.1; 5A_814/2011 du 17 janvier 2012 consid. 1, non publié in ATF 138 I 41 ). La décision entreprise est de nature non pécuniaire ( art. 74 al. 1 LTF a contrario). Le présent recours est interjeté dans le respect du délai légal ( art. 100 al. 1 LTF ) et de la forme prévue par l' art. 42 LTF , par une partie qui a succombé dans ses conclusions prises devant l'autorité précédente et a un intérêt digne de protection à son annulation ou à sa modification ( art. 76 al. 1 LTF ).</w:t>
      </w:r>
    </w:p>
    <w:p>
      <w:r>
        <w:rPr>
          <w:b/>
        </w:rPr>
        <w:t>E. 1.2</w:t>
      </w:r>
    </w:p>
    <w:p>
      <w:r>
        <w:t>La question se pose de savoir si les fiancés forment une consorité active nécessaire pour recourir contre une décision de refus de concourir à la célébration du mariage: le cas échéant si, comme en l'espèce, les fiancés n'ont pas recouru conjointement, celui qui a déposé le recours n'avait pas la légitimation active; cela devait entraîner le rejet du recours cantonal ( ATF 137 III 455 consid. 3.5). Cependant, la question peut rester ouverte en l'occurrence, dès lors que les griefs de la recourante sont quoi qu'il en soit mal fondés.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p. 400; 134 III 102 consid. 1.1 p. 104; 133 III 545 consid. 2.2 p. 550). Cela étant, eu égard à l'exigence de motivation contenue à l' art. 42 al. 1 et 2 LTF , il n'examine que les questions soulevées; il n'est pas tenu de traiter, à l'instar d'une autorité de première instance, toutes les questions juridiques pouvant se poser, lorsque celles-ci ne sont plus discutées devant lui ( ATF 135 III 397 consid. 1.4 p. 400; 134 III 102 consid. 1.1 p. 104 s.). En outre, le Tribunal fédéral ne connaît de la violation de droits fondamentaux que si un tel grief a été invoqué et motivé par le recourant, c'est-à-dire s'il a été expressément soulevé et exposé de façon claire et détaillée ( art. 106 al. 2 LTF ; ATF 137 II 305 consid. 3.3 p. 310; 135 III 232 consid. 1.2 p. 234; 134 I 83 consid. 3.2 p. 88; 133 II 249 consid. 1.4.2 p. 254). Il n'entre pas en matière sur les critiques de nature appellatoire ( ATF 133 II 396 consid. 3.1 p. 399 in fine).</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ATF 130 I 258 consid. 1.3 p. 261 s.; 125 I 492 consid. 1b p. 495).</w:t>
      </w:r>
    </w:p>
    <w:p>
      <w:r>
        <w:rPr>
          <w:b/>
        </w:rPr>
        <w:t>E. 2.3</w:t>
      </w:r>
    </w:p>
    <w:p>
      <w:r>
        <w:t>La recourante expose qu'en réalité, son fiancé séjourne à nouveau en Suisse depuis le mois d'août 2012, contrairement à ce qu'elle avait allégué devant l'autorité précédente. Dès lors, le rapport de l'Ambassade, en tant qu'il retient que le fiancé vit avec la mère de ses enfants au Kosovo, ne refléterait pas la vérité. La recourante produit des pièces à l'appui de cette allégation.</w:t>
      </w:r>
    </w:p>
    <w:p>
      <w:r>
        <w:t>A moins de résulter de la décision précédente - ce qui n'est pas le cas en l'espèce - aucun fait nouveau ni preuve nouvelle ne peuvent être présentés devant le Tribunal fédéral, de sorte que ces nouveaux éléments sont irrecevables ( art. 99 al. 1 LTF ; ATF 135 I 221 consid. 5.2.4 p. 229; 133 IV 342 consid. 2.1 p. 344).</w:t>
      </w:r>
    </w:p>
    <w:p>
      <w:r>
        <w:rPr>
          <w:b/>
        </w:rPr>
        <w:t>E. 3</w:t>
      </w:r>
    </w:p>
    <w:p>
      <w:r>
        <w:t>La cour cantonale a considéré que des éléments clairs et concrets permettaient de conclure que le fiancé ne voulait manifestement pas fonder une communauté conjugale, mais cherchait à éluder les dispositions sur l'admission et le séjour des étrangers ( art. 97a al. 1 CC ), à savoir notamment le fait que, par le passé, il ait travaillé durant de nombreuses années illégalement en Suisse; qu'il ait tenté d'entrer ou de séjourner dans d'autres pays de l'espace Schengen; qu'il soit revenu en Suisse, bien qu'une interdiction d'entrée lui ait été notifiée; enfin, qu'interrogé par les autorités, il ait tenté de minimiser la durée de son séjour illégal en Suisse. A cela s'ajoutaient des " fausses déclarations " du fiancé qui servent sa cause, à savoir régulariser sa situation au regard des normes de police des étrangers en Suisse au moyen d'un mariage. Au surplus, la cour cantonale a retenu que le fiancé forme toujours une communauté conjugale avec son épouse coutumière, dont il se prétend séparé.</w:t>
      </w:r>
    </w:p>
    <w:p>
      <w:r>
        <w:rPr>
          <w:b/>
        </w:rPr>
        <w:t>E. 4</w:t>
      </w:r>
    </w:p>
    <w:p>
      <w:r>
        <w:t>La recourante soutient, dans un premier grief, que l' art. 97a CC violerait en tant que tel son droit au mariage ( art. 12 Cst. et 14 CEDH). Elle indique que le refus de célébrer le mariage est l'atteinte la plus grave au droit du mariage et nécessite une loi au sens formel, un motif d'intérêt public et le respect du principe de la proportionnalité.</w:t>
      </w:r>
    </w:p>
    <w:p>
      <w:r>
        <w:t>Ce faisant, elle n'explique pas en quoi l' art. 97a CC contreviendrait aux dispositions précitées, de sorte que les exigences de motivation ne sont pas respectées; partant, le grief est irrecevable ( art. 42 al. 2 LTF ). Cela étant, il sied de rappeler que selon la jurisprudence, l' art. 97a CC ne porte pas atteinte à l'essence du droit au mariage, mais ne vise qu'à faire obstacle à un exercice abusif de ce droit (arrêts 5A_347/2013 du 22 août 2013 consid. 4.1; 5A_901/2012 du 23 janvier 2013 consid. 3.2.2).</w:t>
      </w:r>
    </w:p>
    <w:p>
      <w:r>
        <w:rPr>
          <w:b/>
        </w:rPr>
        <w:t>E. 5</w:t>
      </w:r>
    </w:p>
    <w:p>
      <w:r>
        <w:t>La recourante soutient que l'enquête locale effectuée par l'Ambassade de Suisse à Pristina à la demande de la Direction de l'état civil, de même que le rapport qui a été établi suite à cette enquête, ne reposent sur aucune base légale. Partant, le rapport devrait être retranché du dossier. La recourante se plaint également de ce que ce rapport serait entaché de partialité. Enfin, elle estime que l'autorité précédente a constaté les faits et apprécié les preuves de manière arbitraire ( art. 9 Cst. ) en ce qui concerne l'abus de droit au mariage ( art. 97a al. 1 CC ).</w:t>
      </w:r>
    </w:p>
    <w:p>
      <w:r>
        <w:rPr>
          <w:b/>
        </w:rPr>
        <w:t>E. 5.1</w:t>
      </w:r>
    </w:p>
    <w:p>
      <w:r>
        <w:t>En vertu de l' art. 97 al. 1 CC , l'officier de l'état civil est compétent pour célébrer le mariage. Il peut refuser son concours lorsque deux conditions cumulatives sont remplies ( art. 97a al. 1 CC ). D'une part, les intéressés ne doivent avoir aucune volonté de fonder une communauté conjugale. D'autre part, ils doivent avoir l'intention d'éluder les dispositions sur l'admission et le séjour des étrangers. La réalisation de ces deux conditions doit être manifeste (arrêts 5A_901/2012 du 23 janvier 2013 consid. 4.2.1 et les références; 5A_225/2011 du 9 août 2011 consid. 5.1.1).</w:t>
      </w:r>
    </w:p>
    <w:p>
      <w:r>
        <w:t>En l'espèce, il n'est toutefois pas nécessaire d'examiner si les conditions de l' art. 97a CC sont satisfaites ou non, dès lors que le refus de célébrer le mariage peut de toute manière être confirmé pour un autre motif.</w:t>
      </w:r>
    </w:p>
    <w:p>
      <w:r>
        <w:rPr>
          <w:b/>
        </w:rPr>
        <w:t>E. 5.2</w:t>
      </w:r>
    </w:p>
    <w:p>
      <w:r>
        <w:t>La loi prévoit en effet, comme condition de la célébration du mariage, que les fiancés qui ne sont pas citoyens suisses doivent établir la légalité de leur séjour en Suisse au cours de la procédure préparatoire ( art. 98 al. 4 CC ). L' art. 98 al. 4 CC n'offre aucune marge de manoeuvre à l'officier d'état civil confronté à une demande de mariage émanant d'un étranger qui n'a pas établi la légalité de son séjour en Suisse. Il n'a pas d'autre alternative, conformément au voeu du législateur, que de refuser la célébration du mariage (cf. art. 67 al. 3 de l'ordonnance du 21 avril 2004 sur l'état civil [OEC, RS 211.112.2]; ATF 138 I 41 consid. 4 in fine p. 47; 137 I 351 consid. 3.7 p. 359 s.). L' art. 98 al. 4 CC ne permet notamment pas à l'officier de l'état civil de statuer préjudiciellement sur la légalité du séjour. Afin de respecter le principe de la proportionnalité et d'éviter tout formalisme excessif, celui-ci devra néanmoins laisser au fiancé étranger un délai suffisant pour saisir l'autorité compétente et produire l'attestation de la légalité de son séjour en Suisse ( ATF 138 I 41 consid. 5 p. 47; arrêt 5A_612/2012 du 19 novembre 2012 consid. 6.1).</w:t>
      </w:r>
    </w:p>
    <w:p>
      <w:r>
        <w:t>En l'espèce, la Direction de l'état civil a notifié son préavis négatif le 14 mai 2012, et la décision de l'Office de l'état civil est intervenue le 23 juillet 2012; le fiancé a donc eu plus de deux mois pour produire une attestation de la légalité de son séjour. La Cour de céans a déjà eu l'occasion de préciser qu'un délai de 60 jours était suffisant à cet égard (arrêt 5A_612/2012 du 19 novembre 2012 consid. 6.2), en sorte que les 70 jours dont a disposé le fiancé en l'espèce l'étaient a fortiori également. Or, il n'est pas établi que le fiancé a été mis, lors de la procédure préparatoire, au bénéfice d'un titre de séjour, bien qu'il ait déposé une demande en ce sens auprès de l'Ambassade de Suisse à Pristina. P ar conséquent, l'Office de l'état civil ne pouvait que refuser concourir à la célébration du mariage.</w:t>
      </w:r>
    </w:p>
    <w:p>
      <w:r>
        <w:t>Il s'ensuit que le grief de la recourante doit être rejeté par substitution de motifs.</w:t>
      </w:r>
    </w:p>
    <w:p>
      <w:r>
        <w:rPr>
          <w:b/>
        </w:rPr>
        <w:t>E. 6</w:t>
      </w:r>
    </w:p>
    <w:p>
      <w:r>
        <w:t>Vu ce qui précède, le recours doit être rejeté dans la mesure de sa recevabilité. Comme les conclusions de la recourante étaient d'emblée vouées à l'échec, sa requête d'assistance judiciaire est rejetée ( art. 64 al. 1 LTF ). La recourante, qui succombe, supportera les frais judiciaires ( art. 66 al. 1 LTF ). L'Office de l'état civil, qui n'a pas été invité à répondre, n'a pas droit à l'allocation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