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5A_741/2013 vom 3. April 2014</w:t>
      </w:r>
    </w:p>
    <w:p>
      <w:r>
        <w:t>Bundesgericht, 2014-04-03, FR</w:t>
      </w:r>
    </w:p>
    <w:p>
      <w:r>
        <w:rPr>
          <w:b/>
        </w:rPr>
        <w:t xml:space="preserve">Quelle: </w:t>
      </w:r>
      <w:r>
        <w:t>https://mcp.opencaselaw.ch/entscheid/bger_5A_741_2013</w:t>
      </w:r>
    </w:p>
    <w:p>
      <w:r>
        <w:t>FR: TF 5A_741/2013 du 3 avril 2014</w:t>
      </w:r>
    </w:p>
    <w:p>
      <w:r>
        <w:t>IT: TF 5A_741/2013 del 3 aprile 2014</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 canton de Genève ayant statué sur recours ( art. 75 al. 1 et 2 LTF ); la valeur litigieuse est atteinte ( art. 74 al. 1 let. b LTF ); le poursuivant, qui a succombé devant la juridiction précédente, a qualité pour recourir ( art. 76 al. 1 LTF ).</w:t>
      </w:r>
    </w:p>
    <w:p>
      <w:r>
        <w:rPr>
          <w:b/>
        </w:rPr>
        <w:t>E. 2</w:t>
      </w:r>
    </w:p>
    <w:p>
      <w:r>
        <w:t>Le litige porte sur le point de départ de l'intérêt de 4,5% (cf.</w:t>
      </w:r>
    </w:p>
    <w:p>
      <w:r>
        <w:t>infra consid. 3), ainsi que sur le montant sur lequel cet intérêt doit porter compte tenu des paiements partiels effectués par l'intimé (cf.</w:t>
      </w:r>
    </w:p>
    <w:p>
      <w:r>
        <w:t>infra consid. 4).</w:t>
      </w:r>
    </w:p>
    <w:p>
      <w:r>
        <w:rPr>
          <w:b/>
        </w:rPr>
        <w:t>E. 2.1</w:t>
      </w:r>
    </w:p>
    <w:p>
      <w:r>
        <w:t>L'autorité cantonale a imputé les paiements partiels versés par l'intimé sur la dette en capital, puis elle a admis un intérêt à 4,5% sur le solde de cette dette à partir du 20 novembre 2011, au motif que l'intimé avait reconnu cette date en procédure.</w:t>
      </w:r>
    </w:p>
    <w:p>
      <w:r>
        <w:rPr>
          <w:b/>
        </w:rPr>
        <w:t>E. 2.2</w:t>
      </w:r>
    </w:p>
    <w:p>
      <w:r>
        <w:t>Le recourant soutient que chaque paiement partiel effectué par l'intimé doit être imputé en priorité sur la dette d'intérêts, qui ont couru sur le capital dès le 1</w:t>
      </w:r>
    </w:p>
    <w:p>
      <w:r>
        <w:t>er juillet 2000 et qui sont exigibles immédiatement, et ensuite seulement, si les intérêts dus jusqu'à cette date sont entièrement couverts par le paiement partiel, sur la dette en capital. Le montant des intérêts pour lequel le recourant requiert la mainlevée est donc supérieur à celui que l'autorité cantonale a admis.</w:t>
      </w:r>
    </w:p>
    <w:p>
      <w:r>
        <w:rPr>
          <w:b/>
        </w:rPr>
        <w:t>E. 2.3</w:t>
      </w:r>
    </w:p>
    <w:p>
      <w:r>
        <w:t>L'intimé affirme que le calcul des intérêts du recourant est erroné, d'une part, parce que le recourant déduit les versements effectués du montant des intérêts, et non de la créance en capital, et, d'autre part, parce que son calcul contrevient à l'interdiction de l'anatocisme. A titre d'argumentation subsidiaire, il ajoute que les intérêts se prescrivent par cinq ans ( art. 128 al. 1 CO ), de sorte que seuls ceux nés après le le 28 novembre 2007 pourraient être pris en considération dans la procédure de mainlevée. L'intimé affirme également que le recourant ne peut déduire aucun argument du tableau récapitulatif (</w:t>
      </w:r>
    </w:p>
    <w:p>
      <w:r>
        <w:t>i.e. pièce n°104, bordereau du 5 avril 2013) car, bien qu'il ait lui-même produit cette pièce durant la procédure de mainlevée, il n'a pas signé celle-ci et il n'en ressort aucune volonté de paiement de sa part.</w:t>
      </w:r>
    </w:p>
    <w:p>
      <w:r>
        <w:rPr>
          <w:b/>
        </w:rPr>
        <w:t>E. 3</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3.1.1</w:t>
      </w:r>
    </w:p>
    <w:p>
      <w:r>
        <w:t>Par reconnaissance de dette au sens de l' art. 82 al. 1 LP , il faut entendre notamment l'acte sous seing privé, signé par le poursuivi - ou son représentant (cf. ATF 130 III 87 consid. 3.1) -, d'où ressort sa volonté de payer au poursuivant, sans réserve ni condition, une somme d'argent déterminée, ou aisément déterminable, et exigible ( ATF 136 III 624 consid. 4.2.2; 627 consid. 2).</w:t>
      </w:r>
    </w:p>
    <w:p>
      <w:r>
        <w:t>Le contentieux de la mainlevée de l'opposition est une procédure sur pièces ( ATF 136 III 583 consid. 2.3 et les références), de sorte que le juge ne peut procéder qu'à l'interprétation objective du titre de mainlevée; il s'agit d'une question de droit (arrêt 5A_30/2007 du 8 juin 2007 consid. 4.3, publié</w:t>
      </w:r>
    </w:p>
    <w:p>
      <w:r>
        <w:t>in Pra 2007 (106) p. 724).</w:t>
      </w:r>
    </w:p>
    <w:p>
      <w:r>
        <w:t>Le prononcé de mainlevée ne sortit que des effets de droit des poursuites ( ATF 100 III 48 consid. 3) et ne fonde pas l'exception de chose jugée quant à l'existence de la créance ( ATF 136 III 583 consid. 2.3). La décision du juge de la mainlevée ne prive donc pas les parties du droit de soumettre à nouveau la question litigieuse au juge ordinaire ( art. 79 et 83 al. 2 LP ; ATF 136 III 528 consid. 3.2).</w:t>
      </w:r>
    </w:p>
    <w:p>
      <w:r>
        <w:rPr>
          <w:b/>
        </w:rPr>
        <w:t>E. 3.1.2</w:t>
      </w:r>
    </w:p>
    <w:p>
      <w:r>
        <w:t>Conformément à l' art. 82 al. 2 LP , le poursuivi peut faire échec à la mainlevée en rendant immédiatement vraisemblable sa libération ( ATF 96 I 4 consid. 2; arrêts 5A_577/2013 du 7 octobre 2013 consid. 4.3.1; 5A_878/2011 du 5 mars 2012 consid. 2.2). Il peut se prévaloir de tous les moyens de droit civil - exceptions ou objections - qui infirment la reconnaissance de dette ( ATF 131 III 268 consid. 3.2), notamment de la prescription de la créance ( STAEHELIN,</w:t>
      </w:r>
    </w:p>
    <w:p>
      <w:r>
        <w:t>in BaKomm, SchKG I, 2</w:t>
      </w:r>
    </w:p>
    <w:p>
      <w:r>
        <w:t>ème éd., 2010, n°96 ad art. 82 LP ; VOCK,</w:t>
      </w:r>
    </w:p>
    <w:p>
      <w:r>
        <w:t>in KUKO, 2009, n°38 ad art. 82 LP ).</w:t>
      </w:r>
    </w:p>
    <w:p>
      <w:r>
        <w:rPr>
          <w:b/>
        </w:rPr>
        <w:t>E. 3.1.3</w:t>
      </w:r>
    </w:p>
    <w:p>
      <w:r>
        <w:t>S'agissant des moyens libératoires de l' art. 82 al. 2 LP , le juge statuant sous l'angle de la simple vraisemblance, il n'a pas à être persuadé de l'existence des faits allégués par le poursuivi; il doit, en se fondant sur des éléments objectifs, avoir l'impression qu'ils se sont produits, sans exclure pour autant la possibilité qu'ils se soient déroulés autrement ( ATF 132 III 140 consid. 4.1.2). Le poursuivant ne bénéficie en revanche pas de cet allègement de la preuve selon l' art. 82 al. 1 LP ; il doit prouver la force exécutoire du titre qu'il produit (arrêts 5A_905/2010 du 10 août 2011 consid. 2.1; 5A_734/2009 du 2 février 2010 consid. 3.2).</w:t>
      </w:r>
    </w:p>
    <w:p>
      <w:r>
        <w:rPr>
          <w:b/>
        </w:rPr>
        <w:t>E. 3.2</w:t>
      </w:r>
    </w:p>
    <w:p>
      <w:r>
        <w:t>En l'espèce, il est incontesté qu'un intérêt est dû, que son taux est de 4,5%, qu'il se calcule annuellement et que la dette d'intérêts était exigible au moment de la mise en poursuite. Seul est litigieux le point de départ de l'intérêt, ainsi que la somme sur laquelle cet intérêt doit porter.</w:t>
      </w:r>
    </w:p>
    <w:p>
      <w:r>
        <w:t>S'agissant du point de départ de l'intérêt, à l'art. 1 de la convention du 22 mai 2001, l'intimé a reconnu devoir non seulement une dette en capital de xxx fr., mais aussi une dette d'intérêt à 4,5% dès le 30 juin 2000. Il s'agit là d'une contre-prestation évidente au prêt octroyé. C'est d'ailleurs ce qui ressort également de la pièce n°104, intitulée " tableau récapitulatif ", que l'intimé a lui-même produite dans son bordereau joint à ses écritures qui portent la signature de son représentant.</w:t>
      </w:r>
    </w:p>
    <w:p>
      <w:r>
        <w:t>Le recours doit donc être admis sur ce point, en ce sens qu'un intérêt à 4,5% l'an est dû dès le 30 juin 2000. Il reste seulement à savoir sur quels montants cet intérêt doit courir, compte tenu des paiements partiels que l'intimé a versés depuis cette date.</w:t>
      </w:r>
    </w:p>
    <w:p>
      <w:r>
        <w:rPr>
          <w:b/>
        </w:rPr>
        <w:t>E. 4</w:t>
      </w:r>
    </w:p>
    <w:p>
      <w:r>
        <w:t>Il faut déterminer si les paiements partiels effectués par l'intimé doivent être imputés sur la dette en capital de xxx fr. ou sur la dette d'intérêts de 4,5% l'an courant sur ce capital dès le 30 juin 2000.</w:t>
      </w:r>
    </w:p>
    <w:p>
      <w:r>
        <w:rPr>
          <w:b/>
        </w:rPr>
        <w:t>E. 4.1.1</w:t>
      </w:r>
    </w:p>
    <w:p>
      <w:r>
        <w:t>Pour autant qu'on parvienne à comprendre l'argumentation de l'autorité cantonale, celle-ci a considéré qu'on ne pouvait pas déterminer, sur la base des art. 8 et 9 de la convention, si les paiements partiels devaient être imputés sur la dette en capital uniquement si l'intimé respectait les délais fixés pour ces paiements.</w:t>
      </w:r>
    </w:p>
    <w:p>
      <w:r>
        <w:rPr>
          <w:b/>
        </w:rPr>
        <w:t>E. 4.1.2</w:t>
      </w:r>
    </w:p>
    <w:p>
      <w:r>
        <w:t>Le recourant soutient que les parties ont seulement voulu déroger à l' art. 69 al. 1 CO en fixant un échéancier pour les paiements partiels sur la dette reconnue, mais que, en revanche, les intérêts sont immédiatement exigibles conformément à l' art. 75 al. 1 CO . Il en déduit que l' art. 85 al. 1 CO s'applique au contrat et que chaque paiement partiel doit être imputé en priorité sur les intérêts courus à la date de ce paiement partiel, puis, s'il reste un solde, sur la dette en capital. Dans le cas contraire, soit en cas d'un paiement partiel inférieur au montant des intérêts dus, il faut ajouter le solde d'intérêts à ceux courus au jour du paiement de l'acompte suivant, et ainsi de suite.</w:t>
      </w:r>
    </w:p>
    <w:p>
      <w:r>
        <w:t>Le recourant ajoute que, au surplus, les objections de l'intimé sont infondées et reproche à l'autorité cantonale d'avoir retenu à tort que celui-ci n'aurait pas reconnu la dette d'intérêts. Selon le recourant, le document du 31 décembre 2012 n'est qu'un récapitulatif des paiements partiels, qui ne saurait être interprété comme une remise de dette ou comme une déclaration selon laquelle l' art. 85 al. 1 CO ne s'appliquerait pas au contrat. Il ajoute que, par ailleurs, la prescription de la créance d'intérêts n'est pas acquise, étant donné que les paiements partiels ont été affectés prioritairement au paiement de celle-ci, de sorte qu'à aucun moment un arriéré d'intérêts n'est resté à découvert plus de cinq ans.</w:t>
      </w:r>
    </w:p>
    <w:p>
      <w:r>
        <w:rPr>
          <w:b/>
        </w:rPr>
        <w:t>E. 4.2</w:t>
      </w:r>
    </w:p>
    <w:p>
      <w:r>
        <w:t>En l'espèce, les articles 3, 4, 7, 8 et 9 de la convention du 22 mai 2001 prévoient une imputation sur les dettes reconnues en capital, soit différents prêts bancaires mentionnés dans le préambule de cette convention, aux lettres A à F. En particulier, l'art. 4 prévoit six versements, dus à la signature de la convention pour le premier puis le 31 juillet de chaque année pour les cinq suivants, venant "en imputation des créances reconnues " sous lettres A à F " du préambule ", selon un ordre précis, soit A, C, B, E, F, puis du solde des créances. L'art. 8 prévoit l'acceptation des paiements pour solde de tout compte " des créances visées dans le préambule ".</w:t>
      </w:r>
    </w:p>
    <w:p>
      <w:r>
        <w:t>Cette imputation des paiements partiels sur la dette en capital ressort d'ailleurs également de la pièce n°8 intitulée "situation au 31 décembre 2012" et portant l'entête de la République de l'Etat de Genève, que l'intimé a produite pour rendre vraisemblable l'extinction de sa dette.</w:t>
      </w:r>
    </w:p>
    <w:p>
      <w:r>
        <w:t>Le méthode d'imputation qu'invoque le recourant ne résulte d'aucun article de la convention. Par ailleurs, contrairement à ce que soutient le recourant, le juge de la mainlevée n'a pas à compléter le contrat présenté comme titre de mainlevée par des dispositions du Code des obligations,</w:t>
      </w:r>
    </w:p>
    <w:p>
      <w:r>
        <w:t>a fortiori si elles sont de droit dispositif: il doit uniquement déterminer s'il existe une reconnaissance de dette au sens de l' art. 82 al. 1 LP , au besoin par interprétation de ce titre.</w:t>
      </w:r>
    </w:p>
    <w:p>
      <w:r>
        <w:t>Il découle de ce qui précède que les paiements partiels effectués par l'intimé doivent être imputés sur la dette en capital de xxx fr. et que l'intérêt à 4,5% l'an, reconnu par l'intimé (cf.</w:t>
      </w:r>
    </w:p>
    <w:p>
      <w:r>
        <w:t>supra consid. 3), porte sur le capital, réduit au fur et à mesure par chacun de ses paiements partiels.</w:t>
      </w:r>
    </w:p>
    <w:p>
      <w:r>
        <w:rPr>
          <w:b/>
        </w:rPr>
        <w:t>E. 5</w:t>
      </w:r>
    </w:p>
    <w:p>
      <w:r>
        <w:t>Il reste à examiner l'exception de prescription que l'intimé oppose au prononcé de la mainlevée provisoire (cf.</w:t>
      </w:r>
    </w:p>
    <w:p>
      <w:r>
        <w:t>supra consid. 3.1.2). Il prétend que, la prescription étant de 5 ans en application de l' art. 128 ch. 1 CO , seuls les intérêts dus depuis le 28 novembre 2007 doivent être pris en considération.</w:t>
      </w:r>
    </w:p>
    <w:p>
      <w:r>
        <w:rPr>
          <w:b/>
        </w:rPr>
        <w:t>E. 5.1</w:t>
      </w:r>
    </w:p>
    <w:p>
      <w:r>
        <w:t>Aux termes de l' art. 128 ch. 1 CO , se prescrivent par cinq ans les loyers et fermages, les intérêts de capitaux et toutes autres redevances périodiques.</w:t>
      </w:r>
    </w:p>
    <w:p>
      <w:r>
        <w:t>Les intérêts de capitaux (cf. sur cette notion: ATF 115 II 349 consid. 3) se prescrivent par cinq ans à condition qu'ils soient exigibles périodiquement ( BECKER, Berner Kommentar, Bd. VI/1, Allgemeine Bestimmungen, Art. 1-183 OR , 2</w:t>
      </w:r>
    </w:p>
    <w:p>
      <w:r>
        <w:t>ème éd., 1945, n°3 et 6 ad art. 128 CO ; BERTI, Zürcher Kommentar, Bd. V/1h, Das Erlöschen der Obligationen, Art. 127-142 OR , 3</w:t>
      </w:r>
    </w:p>
    <w:p>
      <w:r>
        <w:t>ème éd., 2002, n°12 ad art. 128 CO ; DÄPPEN,</w:t>
      </w:r>
    </w:p>
    <w:p>
      <w:r>
        <w:t>in Basler Kommentar, Obligationenrecht I, Art. 1-529 OR , 5</w:t>
      </w:r>
    </w:p>
    <w:p>
      <w:r>
        <w:t>ème éd., 2011, n°3 ad art. 128 CO ; PICHONNAZ,</w:t>
      </w:r>
    </w:p>
    <w:p>
      <w:r>
        <w:t>in Commentaire romand, Code des obligations I, Art. 1-529 CO , 2</w:t>
      </w:r>
    </w:p>
    <w:p>
      <w:r>
        <w:t>ème éd., 2012, n°5 ss ad art. 128 CO ). Sont visées les prestations dont le débiteur est tenu à époques régulières, en vertu du même rapport d'obligation ( ATF 139 III 263 consid. 1.1; pour le contrat de prêt de consommation: cf. arrêt 4A_582/2008 du 27 février 2009 consid. 4.3). Chaque prestation se prescrit individuellement à partir de l'exigibilité ( art. 130 al. 1 CO ; BOVET/RICHA,</w:t>
      </w:r>
    </w:p>
    <w:p>
      <w:r>
        <w:t>in Commentaire romand, Code des obligations I, Art. 1-529 CO , 2</w:t>
      </w:r>
    </w:p>
    <w:p>
      <w:r>
        <w:t>ème éd., 2012, n°4a ad art. 314 CO ; PICHONNAZ, op. cit., n°5b ad art. 130 CO ; TERCIER/FAVRE/BUGNON, Les contrats spéciaux, 4</w:t>
      </w:r>
    </w:p>
    <w:p>
      <w:r>
        <w:t>ème éd., 2009, n°3058).</w:t>
      </w:r>
    </w:p>
    <w:p>
      <w:r>
        <w:t>Le délai de prescription est interrompu par la réquisition de poursuite ( art. 135 ch. 2 CO ), à concurrence de la somme qui y est indiquée ( ATF 119 II 339 consid. 1c).</w:t>
      </w:r>
    </w:p>
    <w:p>
      <w:r>
        <w:rPr>
          <w:b/>
        </w:rPr>
        <w:t>E. 5.2</w:t>
      </w:r>
    </w:p>
    <w:p>
      <w:r>
        <w:t>En l'espèce, le recourant ne conteste pas que l' art. 128 ch. 1 CO s'applique à la dette d'intérêts; en d'autres termes, il ne conteste pas la périodicité de l'intérêt sur le capital. Il oppose seulement à l'argumentation de l'intimé que, les paiements partiels étant affectés prioritairement au paiement des intérêts, à aucun moment un arriéré n'est resté à découvert depuis plus de 5 ans. Cette argumentation ayant été précédemment rejetée (cf.</w:t>
      </w:r>
    </w:p>
    <w:p>
      <w:r>
        <w:t>supra consid. 4), il faut admettre que l'intimé a rendu vraisemblable la prescription des intérêts courus jusqu'au 28 novembre 2007, étant précisé qu'il ressort tant de la pièce 104 produite par l'intimé en instance cantonale que du présent recours que les parties s'accordent sur les dates et les montants des paiements partiels exécutés depuis cette date.</w:t>
      </w:r>
    </w:p>
    <w:p>
      <w:r>
        <w:rPr>
          <w:b/>
        </w:rPr>
        <w:t>E. 6</w:t>
      </w:r>
    </w:p>
    <w:p>
      <w:r>
        <w:t>Puisque le créancier admet dans sa requête de mainlevée la déduction de paiements partiels successifs sur le montant total de la dette reconnue, en indiquant la date d'encaissement des paiements perçus, et que ceux-ci doivent être imputés sur la dette en capital (cf.</w:t>
      </w:r>
    </w:p>
    <w:p>
      <w:r>
        <w:t>supra consid. 4), il y a lieu d'arrêter les dettes d'intérêts sur le capital restant après chaque paiement partiel et couvrant la période qui le sépare du paiement suivant.</w:t>
      </w:r>
    </w:p>
    <w:p>
      <w:r>
        <w:rPr>
          <w:b/>
        </w:rPr>
        <w:t>E. 7</w:t>
      </w:r>
    </w:p>
    <w:p>
      <w:r>
        <w:t>En conclusion, le recours doit être partiellement admis et l'arrêt attaqué réformé en ce sens que la mainlevée provisoire de l'opposition formée au commandement de payer, poursuite n°bbb, est prononcée à concurrence de qqq fr. (xxx fr., sous imputation de ttt fr. et de www fr.), plus intérêts à 4,5% l'an sur les montants suivants:</w:t>
      </w:r>
    </w:p>
    <w:p>
      <w:r>
        <w:t>- ppp fr. du 28 novembre 2007 au 6 décembre 2007;</w:t>
      </w:r>
    </w:p>
    <w:p>
      <w:r>
        <w:t>- ooo fr. du 7 décembre 2007 au 21 février 2008;</w:t>
      </w:r>
    </w:p>
    <w:p>
      <w:r>
        <w:t>- nnn fr. du 22 février 2008 au 25 juin 2008;</w:t>
      </w:r>
    </w:p>
    <w:p>
      <w:r>
        <w:t>- mmm fr. du 26 juin 2008 au 7 octobre 2009;</w:t>
      </w:r>
    </w:p>
    <w:p>
      <w:r>
        <w:t>- lll fr. du 8 octobre 2009 au 30 mars 2010;</w:t>
      </w:r>
    </w:p>
    <w:p>
      <w:r>
        <w:t>- kkk fr. du 31 mars 2010 au 23 juin 2010;</w:t>
      </w:r>
    </w:p>
    <w:p>
      <w:r>
        <w:t>- jjj fr. du 24 juin 2010 au 30 août 2010;</w:t>
      </w:r>
    </w:p>
    <w:p>
      <w:r>
        <w:t>- iii fr. du 31 août 2010 au 9 novembre 2010;</w:t>
      </w:r>
    </w:p>
    <w:p>
      <w:r>
        <w:t>- hhh fr. du 10 novembre 2010 au 12 novembre 2010;</w:t>
      </w:r>
    </w:p>
    <w:p>
      <w:r>
        <w:t>- ggg fr. du 13 novembre 2010 au 18 janvier 2011;</w:t>
      </w:r>
    </w:p>
    <w:p>
      <w:r>
        <w:t>- fff fr. du 19 janvier 2011 au 4 mai 2011;</w:t>
      </w:r>
    </w:p>
    <w:p>
      <w:r>
        <w:t>-eee fr. du 5 mai 2011 au 8 juin 2011;</w:t>
      </w:r>
    </w:p>
    <w:p>
      <w:r>
        <w:t>- ddd fr. du 9 juin 2011 au 20 juillet 2011;</w:t>
      </w:r>
    </w:p>
    <w:p>
      <w:r>
        <w:t>- aab fr. du 21 juillet 2011 au 19 octobre 2011;</w:t>
      </w:r>
    </w:p>
    <w:p>
      <w:r>
        <w:t>- qqq fr. dès le 20 octobre 2011.</w:t>
      </w:r>
    </w:p>
    <w:p>
      <w:r>
        <w:t>Les frais judiciaires, arrêtés à 40'000 fr., doivent être supportés par chacune des parties à raison de la moitié ( art. 66 al. 1 LTF ). Les dépens sont compensés ( art. 68 al. 1 LTF ). La cause est renvoyée à l'autorité précédente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