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740/2007 vom 23. März 2009</w:t>
      </w:r>
    </w:p>
    <w:p>
      <w:r>
        <w:t>Bundesgericht, 2009-03-23, DE</w:t>
      </w:r>
    </w:p>
    <w:p>
      <w:r>
        <w:rPr>
          <w:b/>
        </w:rPr>
        <w:t xml:space="preserve">Quelle: </w:t>
      </w:r>
      <w:r>
        <w:t>https://mcp.opencaselaw.ch/entscheid/bger_5A_740_2007</w:t>
      </w:r>
    </w:p>
    <w:p>
      <w:r>
        <w:t>FR: TF 5A 740/2007 du 23 mars 2009</w:t>
      </w:r>
    </w:p>
    <w:p>
      <w:r>
        <w:t>IT: TF 5A 740/2007 del 23 marzo 2009</w:t>
      </w:r>
    </w:p>
    <w:p>
      <w:pPr>
        <w:pStyle w:val="Heading2"/>
      </w:pPr>
      <w:r>
        <w:t>Regeste</w:t>
      </w:r>
    </w:p>
    <w:p>
      <w:r>
        <w:t>Nachbarrecht | Sachenrecht</w:t>
      </w:r>
    </w:p>
    <w:p>
      <w:pPr>
        <w:pStyle w:val="Heading2"/>
      </w:pPr>
      <w:r>
        <w:t>Volltext</w:t>
      </w:r>
    </w:p>
    <w:p>
      <w:r>
        <w:t>Bundesgericht II. zivilrechtliche Abteilung 23.03.2009 5A 740/2007 (5A_740/2007) Tribunal fédéral IIe Cour de droit civil 23.03.2009 5A 740/2007 (5A_740/2007) Tribunale federale II Corte di diritto civile 23.03.2009 5A 740/2007 (5A_740/2007)</w:t>
      </w:r>
    </w:p>
    <w:p>
      <w:r>
        <w:t>Nachbarrecht | Sachenrecht</w:t>
      </w:r>
    </w:p>
    <w:p>
      <w:r>
        <w:t>Bundesgericht Tribunal fédéral Tribunale federale Tribunal federal {T 0/2} 5A_740/2007/don Verfügung vom 23. März 2009 II. zivilrechtliche Abteilung Besetzung Bundesrichterin Escher, präsidierendes Mitglied, Gerichtsschreiber Füllemann. Parteien X.________, Beschwerdeführer, vertreten durch Rechtsanwalt Dr. Max Walter, gegen Y.________, Beschwerdegegnerin. Gegenstand Nachbarrecht, Beschwerde nach Art. 72ff. BGG gegen das Urteil des Obergerichts des Kantons Zürich (II. Zivilkammer) vom 9. November 2007. Nach Einsicht in die Beschwerde nach Art. 72ff. BGG gegen das Urteil vom 9. November 2007 des Obergerichts des Kantons Zürich, in Erwägung, dass der Beschwerdeführer die erwähnte Eingabe mit Schreiben vom 20. März 2009 zurückgezogen hat, die Beschwerde daher durch das präsidierende Mitglied ( Art. 32 Abs. 2 BGG ) abzuschreiben ist ( Art. 71 BGG i.V.m. Art. 73 BZP ) und die Kosten dem Beschwerdeführer aufzuerlegen sind ( Art. 71 BGG i.V.m. Art. 5 Abs. 2 BZP , Art. 66 Abs. 1 BGG ), verfügt das präsidierende Mitglied: 1. Das Verfahren wird als durch Rückzug der Beschwerde erledigt abgeschrieben. 2. Die Gerichtskosten von Fr. 300.-- werden dem Beschwerdeführer auferlegt. 3. Diese Verfügung wird den Parteien und dem Obergericht des Kantons Zürich schriftlich mitgeteilt. Lausanne, 23. März 2009 Im Namen der II. zivilrechtlichen Abteilung des Schweizerischen Bundesgerichts Das präsidierende Mitglied: Der Gerichtsschreiber: Escher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