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5A_734/2013 vom 11. Oktober 2013</w:t>
      </w:r>
    </w:p>
    <w:p>
      <w:r>
        <w:t>Bundesgericht, 2013-10-11, FR</w:t>
      </w:r>
    </w:p>
    <w:p>
      <w:r>
        <w:rPr>
          <w:b/>
        </w:rPr>
        <w:t xml:space="preserve">Quelle: </w:t>
      </w:r>
      <w:r>
        <w:t>https://mcp.opencaselaw.ch/entscheid/bger_5A_734_2013</w:t>
      </w:r>
    </w:p>
    <w:p>
      <w:r>
        <w:t>FR: TF 5A_734/2013 du 11 octobre 2013</w:t>
      </w:r>
    </w:p>
    <w:p>
      <w:r>
        <w:t>IT: TF 5A_734/2013 del 11 ottobre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5A_734/2013</w:t>
      </w:r>
    </w:p>
    <w:p>
      <w:r>
        <w:t>Arrêt du 11 octobre 2013</w:t>
      </w:r>
    </w:p>
    <w:p>
      <w:r>
        <w:t>IIe Cour de droit civil</w:t>
      </w:r>
    </w:p>
    <w:p>
      <w:r>
        <w:t>Composition</w:t>
      </w:r>
    </w:p>
    <w:p>
      <w:r>
        <w:t>Mme la Juge fédérale Hohl, Juge présidant.</w:t>
      </w:r>
    </w:p>
    <w:p>
      <w:r>
        <w:t>Greffière: Mme Achtari.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intimé,</w:t>
      </w:r>
    </w:p>
    <w:p>
      <w:r>
        <w:t>Office des poursuites de Genève , rue du Stand 46, 1204 Genève.</w:t>
      </w:r>
    </w:p>
    <w:p>
      <w:r>
        <w:t>Objet</w:t>
      </w:r>
    </w:p>
    <w:p>
      <w:r>
        <w:t>réquisition de poursuite,</w:t>
      </w:r>
    </w:p>
    <w:p>
      <w:r>
        <w:t>recours contre la décision de la Cour de justice du canton de Genève, Chambre de surveillance des Offices des poursuites et faillites, du 12 septembre 2013.</w:t>
      </w:r>
    </w:p>
    <w:p>
      <w:r>
        <w:t>Considérant:</w:t>
      </w:r>
    </w:p>
    <w:p>
      <w:r>
        <w:t>que, par arrêt du 12 septembre 2013, la Cour de justice du canton de Genève, Chambre de surveillance des Offices des poursuites et faillites, a déclaré irrecevable la plainte déposée par A.________ contre une décision de rejet d'une réquisition de poursuite dirigée contre C.________ SA;</w:t>
      </w:r>
    </w:p>
    <w:p>
      <w:r>
        <w:t>que, selon le système "</w:t>
      </w:r>
    </w:p>
    <w:p>
      <w:r>
        <w:t>Track &amp; Trace ", cet arrêt a été notifié le 18 septembre 2013 à A.________;</w:t>
      </w:r>
    </w:p>
    <w:p>
      <w:r>
        <w:t>que le délai de 10 jours pour recourir au Tribunal fédéral contre cet arrêt est arrivé à échéance le 30 septembre 2013 (art. 45 al. 1 et 100 al. 2 let. a LTF),</w:t>
      </w:r>
    </w:p>
    <w:p>
      <w:r>
        <w:t>que, par courrier posté le 30 septembre 2013, A.________ demande au Tribunal fédéral une prolongation de délai pour recourir contre cette décision;</w:t>
      </w:r>
    </w:p>
    <w:p>
      <w:r>
        <w:t>que la délai de recours étant un délai légal, il ne saurait être prolongé ( art. 47 al. 1 LTF );</w:t>
      </w:r>
    </w:p>
    <w:p>
      <w:r>
        <w:t>que le dépôt d'un mémoire complémentaire n'est prévu expressément que dans le domaine de l'entraide pénale internationale aux conditions fixées à l' art. 43 LTF ;</w:t>
      </w:r>
    </w:p>
    <w:p>
      <w:r>
        <w:t>qu'un délai supplémentaire peut en outre être accordé pour réparer certaines irrégularités qui affectent le recours, en vertu de l' art. 42 al. 5 et 6 LTF ;</w:t>
      </w:r>
    </w:p>
    <w:p>
      <w:r>
        <w:t>que ces hypothèses n'entrent pas en considération en l'occurrence;</w:t>
      </w:r>
    </w:p>
    <w:p>
      <w:r>
        <w:t>qu'un délai supplémentaire ne peut en revanche être octroyé pour compléter la motivation d'un recours interjeté en temps utile ( ATF 134 II 244 consid. 2.4);</w:t>
      </w:r>
    </w:p>
    <w:p>
      <w:r>
        <w:t>que la requête tendant à l'octroi d'un délai supplémentaire pour compléter le recours doit par conséquent être rejetée;</w:t>
      </w:r>
    </w:p>
    <w:p>
      <w:r>
        <w:t>que, pour le reste, dépourvu de toute argumentation sur le fond, le recours ne répond manifestement pas aux exigences légales de motivation posées aux art. 42 al. 2 et 106 al. 2 LTF ( ATF 133 IV 286 consid. 1.4);</w:t>
      </w:r>
    </w:p>
    <w:p>
      <w:r>
        <w:t>que, manifestement irrecevable, le recours doit être traité selon la procédure simplifiée prévue à l' art. 108 al. 1 let. b LTF ;</w:t>
      </w:r>
    </w:p>
    <w:p>
      <w:r>
        <w:t>que les frais judiciaires doivent être mis à la charge du recourant ( art. 66 al. 1 LTF );</w:t>
      </w:r>
    </w:p>
    <w:p>
      <w:r>
        <w:t>par ces motifs, la Juge présidant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du recourant.</w:t>
      </w:r>
    </w:p>
    <w:p>
      <w:r>
        <w:t>3.</w:t>
      </w:r>
    </w:p>
    <w:p>
      <w:r>
        <w:t>Le présent arrêt est communiqué aux parties, à l'Office des poursuites de Genève et à la Cour de justice du canton de Genève, Chambre de surveillance des Offices des poursuites et faillites.</w:t>
      </w:r>
    </w:p>
    <w:p>
      <w:r>
        <w:t>Lausanne, le 11 octobre 2013</w:t>
      </w:r>
    </w:p>
    <w:p>
      <w:r>
        <w:t>Au nom de la IIe Cour de droit civil</w:t>
      </w:r>
    </w:p>
    <w:p>
      <w:r>
        <w:t>du Tribunal fédéral suisse</w:t>
      </w:r>
    </w:p>
    <w:p>
      <w:r>
        <w:t>La Juge présidant: Hohl</w:t>
      </w:r>
    </w:p>
    <w:p>
      <w:r>
        <w:t>La Greffière: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