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5A_732/2025 vom 10. September 2025</w:t>
      </w:r>
    </w:p>
    <w:p>
      <w:r>
        <w:t>Bundesgericht, 2025-09-10, DE</w:t>
      </w:r>
    </w:p>
    <w:p>
      <w:r>
        <w:rPr>
          <w:b/>
        </w:rPr>
        <w:t xml:space="preserve">Quelle: </w:t>
      </w:r>
      <w:r>
        <w:t>https://mcp.opencaselaw.ch/entscheid/bger_5A_732_2025</w:t>
      </w:r>
    </w:p>
    <w:p>
      <w:r>
        <w:t>FR: TF 5A_732/2025 du 10 septembre 2025</w:t>
      </w:r>
    </w:p>
    <w:p>
      <w:r>
        <w:t>IT: TF 5A_732/2025 del 10 settembre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 wobei diese bei vorsorglichen Massnahmen im Rahmen von Verfassungsrügen stattzufinden hat ( Art. 98 BGG ).</w:t>
      </w:r>
    </w:p>
    <w:p>
      <w:r>
        <w:t>Der Beschwerdeführer äussert sich mit keinem Wort zu den ausführlichen Erwägungen des angefochtenen Entscheides, weshalb seine Beschwerde im Kontext mit dem Nichteintreten auf die Berufung gänzlich unbegründet bleibt.</w:t>
      </w:r>
    </w:p>
    <w:p>
      <w:r>
        <w:rPr>
          <w:b/>
        </w:rPr>
        <w:t>E. 2</w:t>
      </w:r>
    </w:p>
    <w:p>
      <w:r>
        <w:t>Die (rudimentäre) Beschwerdebegründung bezieht sich einzig auf den urteilenden Richter des Kantonsgerichts, welchem der Beschwerdeführer vorwirft, in den letzten drei Jahren in über 40 Verfahren stets gegen ihn entschieden zu haben, weshalb eine systematische Befangenheit vorliege.</w:t>
      </w:r>
    </w:p>
    <w:p>
      <w:r>
        <w:t>Indes ist ein Richter nicht allein deshalb befangen, weil er in einem früheren Verfahren zwischen den gleichen Parteien geurteilt hat (vgl. Art. 34 Abs. 2 BGG ; BGE 129 III 445 E. 4.2.2.2; 143 IV 69 E. 3.1). Der Beschwerdeführer müsste ausführen, inwiefern der urteilende Richter des angefochtenen Entscheides im Einzelnen nicht mehr unvoreingenommen sein könnte, wofür die abstrakte Aussage, er habe stets gegen ihn entschieden und die durch die fehlenden Vaterkontakte hervorgerufene psychische Belastung des Kindes konsequent ignoriert, nicht ausreicht.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