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5A_718/2018 vom 25. September 2018</w:t>
      </w:r>
    </w:p>
    <w:p>
      <w:r>
        <w:t>Bundesgericht, 2018-09-25, FR</w:t>
      </w:r>
    </w:p>
    <w:p>
      <w:r>
        <w:rPr>
          <w:b/>
        </w:rPr>
        <w:t xml:space="preserve">Quelle: </w:t>
      </w:r>
      <w:r>
        <w:t>https://mcp.opencaselaw.ch/entscheid/bger_5A_718_2018</w:t>
      </w:r>
    </w:p>
    <w:p>
      <w:r>
        <w:t>FR: TF 5A_718/2018 du 25 septembre 2018</w:t>
      </w:r>
    </w:p>
    <w:p>
      <w:r>
        <w:t>IT: TF 5A_718/2018 del 25 settembre 2018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prononcé du 27 février 2018, le Juge de paix des districts du Jura-Nord vaudois et du Gros-de-Vaud a refusé la mainlevée provisoire de l'opposition au commandement de payer n° x'xxx'xxx de l'Office des poursuites du district du Gros-de-Vaud requise par A.________ et B.________ à l'encontre de C.________.</w:t>
      </w:r>
    </w:p>
    <w:p>
      <w:r>
        <w:t>Statuant le 2 juillet 2018, la Cour des poursuites et faillites du Tribunal cantonal vaudois a rejeté le recours que les poursuivants ont interjeté contre cette décision.</w:t>
      </w:r>
    </w:p>
    <w:p>
      <w:r>
        <w:rPr>
          <w:b/>
        </w:rPr>
        <w:t>E. 2</w:t>
      </w:r>
    </w:p>
    <w:p>
      <w:r>
        <w:t>Par mémoire expédié le 3 septembre 2018, les poursuivants forment un recours en matière civile au Tribunal fédéral; ils concluent à l'octroi de la mainlevée provisoire de l'opposition.</w:t>
      </w:r>
    </w:p>
    <w:p>
      <w:r>
        <w:t>Des observations sur le fond n'ont pas été requises.</w:t>
      </w:r>
    </w:p>
    <w:p>
      <w:r>
        <w:rPr>
          <w:b/>
        </w:rPr>
        <w:t>E. 3</w:t>
      </w:r>
    </w:p>
    <w:p>
      <w:r>
        <w:t>Par courrier du 21 septembre 2018, les poursuivants déclarent avoir "</w:t>
      </w:r>
    </w:p>
    <w:p>
      <w:r>
        <w:t>décidé de ne pas payer l'avance de frais [et]</w:t>
      </w:r>
    </w:p>
    <w:p>
      <w:r>
        <w:t>retirer leur recours ".</w:t>
      </w:r>
    </w:p>
    <w:p>
      <w:r>
        <w:rPr>
          <w:b/>
        </w:rPr>
        <w:t>E. 4</w:t>
      </w:r>
    </w:p>
    <w:p>
      <w:r>
        <w:t>Il convient de prendre acte du retrait du recours et de rayer la cause du rôle ( art. 73 PCF , par renvoi de l' art. 71 LTF ), le Président de la Cour étant compétent à cet effet ( art. 32 al. 1 et 2 LTF ).</w:t>
      </w:r>
    </w:p>
    <w:p>
      <w:r>
        <w:t>Les frais judiciaires, réduits ( art. 66 al. 2 LTF ), sont mis à la charge des recourants, solidairement entre eux ( art. 66 al. 1 et 5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