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5A_710/2023 vom 15. November 2023</w:t>
      </w:r>
    </w:p>
    <w:p>
      <w:r>
        <w:t>Bundesgericht, 2023-11-15, FR</w:t>
      </w:r>
    </w:p>
    <w:p>
      <w:r>
        <w:rPr>
          <w:b/>
        </w:rPr>
        <w:t xml:space="preserve">Quelle: </w:t>
      </w:r>
      <w:r>
        <w:t>https://mcp.opencaselaw.ch/entscheid/bger_5A_710_2023</w:t>
      </w:r>
    </w:p>
    <w:p>
      <w:r>
        <w:t>FR: TF 5A_710/2023 du 15 novembre 2023</w:t>
      </w:r>
    </w:p>
    <w:p>
      <w:r>
        <w:t>IT: TF 5A_710/2023 del 15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28 juillet 2023, le Tribunal de protection de l'adulte et de l'enfant du canton de Genève a maintenu à l'encontre de A.________ le placement à des fins d'assistance ordonné le 4 juillet 2023 et prescrit son exécution à la Clinique de C.________ (ch. 1 et 2).</w:t>
      </w:r>
    </w:p>
    <w:p>
      <w:r>
        <w:t>Par décision du 18 août 2023, la Chambre de surveillance de la Cour de justice du canton de Genève a déclaré recevable le recours de la personne concernée et l'a rejeté au fond.</w:t>
      </w:r>
    </w:p>
    <w:p>
      <w:r>
        <w:rPr>
          <w:b/>
        </w:rPr>
        <w:t>E. 2</w:t>
      </w:r>
    </w:p>
    <w:p>
      <w:r>
        <w:t>Par écriture déposée le 20 septembre 2023, la prénommée exerce un recours au Tribunal fédéral contre la décision cantonale; elle conclut à sa libération de la clinique, ainsi qu'à un "</w:t>
      </w:r>
    </w:p>
    <w:p>
      <w:r>
        <w:t>dédommagement " immédiat pour lui permettre d'avoir un "</w:t>
      </w:r>
    </w:p>
    <w:p>
      <w:r>
        <w:t>habitat de [son]</w:t>
      </w:r>
    </w:p>
    <w:p>
      <w:r>
        <w:t>choix ".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l'art. 72 al. 2 let. b ch. 6 LTF. Il apparaît superflu de vérifier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l'autorité cantonale a retenu que, selon les expertises psychiatriques ordonnées par le Tribunal de protection, la recourante souffre d'un "</w:t>
      </w:r>
    </w:p>
    <w:p>
      <w:r>
        <w:t>trouble délirant persistant ", dont elle est anosognosique, et qui nécessite une assistance et des soins qui ne peuvent en l'état lui être fournis d'une façon ambulatoire; l'intéressée souffre de surcroît de diabète nécessitant un traitement d'insuline. Avant son hospitalisation, elle vivait recluse et contestait toute prise en charge médicale; depuis qu'elle séjourne en milieu hospitalier, elle accepte son traitement pour le diabète, mais refuse toute médication pour son "</w:t>
      </w:r>
    </w:p>
    <w:p>
      <w:r>
        <w:t>trouble délirant " et continue à tenir des "</w:t>
      </w:r>
    </w:p>
    <w:p>
      <w:r>
        <w:t>propos persécutoires ". Comme elle s'oppose aux soins et traitements nécessaires pour son trouble psychique et refuse l'accès à son logement aux professionnels qui l'encadrent, les suivis somatique et psychique ne peuvent pas être envisagés d'une manière ambulatoire. Un retour à domicile l'exposerait ainsi à un "</w:t>
      </w:r>
    </w:p>
    <w:p>
      <w:r>
        <w:t>risque vital ", de sorte que son placement doit être maintenu au sein de la Clinique C.________, institution qui est adaptée pour les soins psychiatriques.</w:t>
      </w:r>
    </w:p>
    <w:p>
      <w:r>
        <w:rPr>
          <w:b/>
        </w:rPr>
        <w:t>E. 4.2</w:t>
      </w:r>
    </w:p>
    <w:p>
      <w:r>
        <w:t>Au terme d'une argumentation prolixe (152 pages) et redondante, la recourante fait valoir, en bref, qu'elle ne souffre pas d'une maladie psychique, que la décision entreprise ne se fonde pas "</w:t>
      </w:r>
    </w:p>
    <w:p>
      <w:r>
        <w:t>sur le Code de lois suisses ", mais sur une "</w:t>
      </w:r>
    </w:p>
    <w:p>
      <w:r>
        <w:t>cause idéologique qui n'est pas reconnue par le Code de loi suisse " - à savoir "</w:t>
      </w:r>
    </w:p>
    <w:p>
      <w:r>
        <w:t>des lois d'horoscopes et des lois commémoratives " -, les auteurs mentionnés par l'autorité précédente (MEIER/LUKIC, Introduction au nouveau droit de la protection de l'adulte, 2011, p. 302, n. 666) étant des "</w:t>
      </w:r>
    </w:p>
    <w:p>
      <w:r>
        <w:t>gourous d'une secte apocalyptique qui cherche à [la]</w:t>
      </w:r>
    </w:p>
    <w:p>
      <w:r>
        <w:t>tuer par de moyens scientifiques "; toute la procédure de placement doit, dès lors, être tenue pour "</w:t>
      </w:r>
    </w:p>
    <w:p>
      <w:r>
        <w:t>nulle et non avenue ". Elle se prétend encore "</w:t>
      </w:r>
    </w:p>
    <w:p>
      <w:r>
        <w:t>persécutée dans [son]</w:t>
      </w:r>
    </w:p>
    <w:p>
      <w:r>
        <w:t>cerveau " à la suite de la "</w:t>
      </w:r>
    </w:p>
    <w:p>
      <w:r>
        <w:t>pose d'électrodes " sur son crâne en "</w:t>
      </w:r>
    </w:p>
    <w:p>
      <w:r>
        <w:t>mars 2006 " et soutient qu'elle est "</w:t>
      </w:r>
    </w:p>
    <w:p>
      <w:r>
        <w:t>un cobaye esclave à cause de [sa]</w:t>
      </w:r>
    </w:p>
    <w:p>
      <w:r>
        <w:t>peau noire ". Enfin, elle disserte sur la résiliation de son bail, sa "</w:t>
      </w:r>
    </w:p>
    <w:p>
      <w:r>
        <w:t>maison en Floride " et les diverses étapes de la succession de son mari ("</w:t>
      </w:r>
    </w:p>
    <w:p>
      <w:r>
        <w:t>faux décès le 27 janvier 2016 ").</w:t>
      </w:r>
    </w:p>
    <w:p>
      <w:r>
        <w:t>Une telle argumentation - pour le moins absconse - ne s'en prend pas aux constatations de fait relatives à l'état de santé de l'intéressée, ni à leur appréciation juridique par les juges précédents. Il s'ensuit que le recours s'avère entièrement irrecevable (art. 42 al. 2 et 106 al. 2 LTF; ATF 142 III 364 consid. 2.4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sans percevoir de frais judiciaires (art. 66 al. 1, 2ème phrase, LTF).</w:t>
      </w:r>
    </w:p>
    <w:p>
      <w:r>
        <w:t>La recourante est expressément avisée que d'ultérieures écritures du même style seront</w:t>
      </w:r>
    </w:p>
    <w:p>
      <w:r>
        <w:t>classées sans suite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