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5A_70/2007 vom 10. Mai 2007</w:t>
      </w:r>
    </w:p>
    <w:p>
      <w:r>
        <w:t>Bundesgericht, 2007-05-10, DE</w:t>
      </w:r>
    </w:p>
    <w:p>
      <w:r>
        <w:rPr>
          <w:b/>
        </w:rPr>
        <w:t xml:space="preserve">Quelle: </w:t>
      </w:r>
      <w:r>
        <w:t>https://mcp.opencaselaw.ch/entscheid/bger_5A_70_2007</w:t>
      </w:r>
    </w:p>
    <w:p>
      <w:r>
        <w:t>FR: TF 5A_70/2007 du 10 mai 2007</w:t>
      </w:r>
    </w:p>
    <w:p>
      <w:r>
        <w:t>IT: TF 5A_70/2007 del 10 maggio 2007</w:t>
      </w:r>
    </w:p>
    <w:p>
      <w:pPr>
        <w:pStyle w:val="Heading2"/>
      </w:pPr>
      <w:r>
        <w:t>Volltext</w:t>
      </w:r>
    </w:p>
    <w:p>
      <w:r>
        <w:t>Tribunale federale</w:t>
      </w:r>
    </w:p>
    <w:p>
      <w:r>
        <w:t>Tribunal federal</w:t>
      </w:r>
    </w:p>
    <w:p>
      <w:r>
        <w:t>{T 0/2}</w:t>
      </w:r>
    </w:p>
    <w:p>
      <w:r>
        <w:t>5A_70/2007 /blb</w:t>
      </w:r>
    </w:p>
    <w:p>
      <w:r>
        <w:t>Verfügung vom 10. Mai 2007</w:t>
      </w:r>
    </w:p>
    <w:p>
      <w:r>
        <w:t>Präsident der II. zivilrechtlichen Abteilung</w:t>
      </w:r>
    </w:p>
    <w:p>
      <w:r>
        <w:t>Besetzung</w:t>
      </w:r>
    </w:p>
    <w:p>
      <w:r>
        <w:t>Bundesrichter Raselli, Präsident,</w:t>
      </w:r>
    </w:p>
    <w:p>
      <w:r>
        <w:t>Gerichtsschreiber Füllemann.</w:t>
      </w:r>
    </w:p>
    <w:p>
      <w:r>
        <w:t>Parteien</w:t>
      </w:r>
    </w:p>
    <w:p>
      <w:r>
        <w:t>X.________,</w:t>
      </w:r>
    </w:p>
    <w:p>
      <w:r>
        <w:t>Beschwerdeführer,</w:t>
      </w:r>
    </w:p>
    <w:p>
      <w:r>
        <w:t>gegen</w:t>
      </w:r>
    </w:p>
    <w:p>
      <w:r>
        <w:t>Obergericht des Kantons Bern, Aufsichtsbehörde</w:t>
      </w:r>
    </w:p>
    <w:p>
      <w:r>
        <w:t>in Betreibungs- und Konkurssachen, Hochschulstrasse 17, Postfach 7475, 3001 Bern.</w:t>
      </w:r>
    </w:p>
    <w:p>
      <w:r>
        <w:t>Gegenstand</w:t>
      </w:r>
    </w:p>
    <w:p>
      <w:r>
        <w:t>Pfändungsankündigung,</w:t>
      </w:r>
    </w:p>
    <w:p>
      <w:r>
        <w:t>Beschwerde nach Art. 72ff. BGG gegen den Beschluss vom 19. Februar 2007 des Obergerichts des Kantons Bern.</w:t>
      </w:r>
    </w:p>
    <w:p>
      <w:r>
        <w:t>Der Präsident hat nach Einsicht</w:t>
      </w:r>
    </w:p>
    <w:p>
      <w:r>
        <w:t>in die Beschwerde nach Art. 72ff. BGG gegen den Beschluss vom 19. Februar 2007 des Obergerichts des Kantons Bern (Aufsichtsbehörde in Betreibungs- und Konkurssachen),</w:t>
      </w:r>
    </w:p>
    <w:p>
      <w:r>
        <w:t>in Erwägung,</w:t>
      </w:r>
    </w:p>
    <w:p>
      <w:r>
        <w:t>dass der Beschwerdeführer (nach sein Gesuch um unentgeltliche Rechtspflege wegen Aussichtslosigkeit der Beschwerde abweisender Verfügung vom 26. März 2007, Art. 64 Abs. 1 BGG ) mit Nachfristansetzung gemäss Art. 62 Abs. 3 BGG vom 28. März 2007 unter Androhung des Nichteintretens bei Säumnis aufgefordert worden ist, den (ihm mit Verfügung vom 12. März 2007 auferlegten, jedoch nicht eingegangenen) Kostenvorschuss von Fr. 500.-- innerhalb einer nicht erstreckbaren Nachfrist von 5 Tagen seit der am 5. April 2007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innert der Nachfrist eine weitere Eingabe eingereicht hat, worin er den Ausstand sämtlicher Mitglieder des Bundesgerichts und die Wiedererwägung der (sein Gesuch um unentgeltliche Rechtspflege abweisenden) Verfügung vom 26. März 2007 beantragt,</w:t>
      </w:r>
    </w:p>
    <w:p>
      <w:r>
        <w:t>dass auf das allein zum Zwecke der Blockierung der Justiz gestellte und damit missbräuchliche Ausstandsbegehren nicht einzutreten ist ( BGE 111 Ia 148 E. 2, 105 Ib 301 E. 1c und d),</w:t>
      </w:r>
    </w:p>
    <w:p>
      <w:r>
        <w:t>dass das Wiedererwägungsgesuch abzuweisen ist, weil der Beschwerdeführer nichts vorbringt, was die Richtigkeit der Verfügung vom 26. März 2007, auf die verwiesen wird, in Frage zu stellen vermöchte,</w:t>
      </w:r>
    </w:p>
    <w:p>
      <w:r>
        <w:t>dass festzustellen bleibt, dass der Beschwerdeführer den Kostenvorschuss auch innerhalb der nicht erstreckbaren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dass dieser darauf hingewiesen wird, dass auf die Beschwerde (aus den in der Verfügung vom 26. März 2007 dargelegten Gründen) auch bei rechtzeitiger Vorschussleistung nicht eingetreten worden wäre und dass sich das Bundesgericht in dieser Sache vorbehält, allfällige weitere Eingaben in der Art der bisherigen, namentlich missbräuchliche Revisionsgesuche ohne Antwort abzulegen,</w:t>
      </w:r>
    </w:p>
    <w:p>
      <w:r>
        <w:t>verfügt:</w:t>
      </w:r>
    </w:p>
    <w:p>
      <w:r>
        <w:t>1.</w:t>
      </w:r>
    </w:p>
    <w:p>
      <w:r>
        <w:t>Auf das Ausstandsbegehren wird nicht eingetreten.</w:t>
      </w:r>
    </w:p>
    <w:p>
      <w:r>
        <w:t>2.</w:t>
      </w:r>
    </w:p>
    <w:p>
      <w:r>
        <w:t>Das Wiedererwägungsgesuch wird abgewiesen.</w:t>
      </w:r>
    </w:p>
    <w:p>
      <w:r>
        <w:t>3.</w:t>
      </w:r>
    </w:p>
    <w:p>
      <w:r>
        <w:t>Auf die Beschwerde wird nicht eingetreten.</w:t>
      </w:r>
    </w:p>
    <w:p>
      <w:r>
        <w:t>4.</w:t>
      </w:r>
    </w:p>
    <w:p>
      <w:r>
        <w:t>Die Gerichtsgebühr von Fr. 300.-- wird dem Beschwerdeführer auferlegt.</w:t>
      </w:r>
    </w:p>
    <w:p>
      <w:r>
        <w:t>5.</w:t>
      </w:r>
    </w:p>
    <w:p>
      <w:r>
        <w:t>Diese Verfügung wird dem Beschwerdeführer, dem Obergericht des Kantons Bern (Aufsichtsbehörde in Betreibungs- und Konkurssachen) und dem Betreibungsamt Bern-Mittelland schriftlich mitgeteilt.</w:t>
      </w:r>
    </w:p>
    <w:p>
      <w:r>
        <w:t>Lausanne, 10. Mai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