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5A_6/2011 vom 6. Januar 2011</w:t>
      </w:r>
    </w:p>
    <w:p>
      <w:r>
        <w:t>Bundesgericht, 2011-01-06, FR</w:t>
      </w:r>
    </w:p>
    <w:p>
      <w:r>
        <w:rPr>
          <w:b/>
        </w:rPr>
        <w:t xml:space="preserve">Quelle: </w:t>
      </w:r>
      <w:r>
        <w:t>https://mcp.opencaselaw.ch/entscheid/bger_5A_6_2011</w:t>
      </w:r>
    </w:p>
    <w:p>
      <w:r>
        <w:t>FR: TF 5A_6/2011 du 6 janvier 2011</w:t>
      </w:r>
    </w:p>
    <w:p>
      <w:r>
        <w:t>IT: TF 5A_6/2011 del 6 gennaio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5A_6/2011</w:t>
      </w:r>
    </w:p>
    <w:p>
      <w:r>
        <w:t>Arrêt du 6 janvier 2011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Greffier: M. Fellay.</w:t>
      </w:r>
    </w:p>
    <w:p>
      <w:r>
        <w:t>Participants à la procédure</w:t>
      </w:r>
    </w:p>
    <w:p>
      <w:r>
        <w:t>X.________, représenté par Me Nicolas Rouiller,</w:t>
      </w:r>
    </w:p>
    <w:p>
      <w:r>
        <w:t>avocat,</w:t>
      </w:r>
    </w:p>
    <w:p>
      <w:r>
        <w:t>recourant,</w:t>
      </w:r>
    </w:p>
    <w:p>
      <w:r>
        <w:t>contre</w:t>
      </w:r>
    </w:p>
    <w:p>
      <w:r>
        <w:t>Dame X.________, représentée par Me Christine Marti, avocate,</w:t>
      </w:r>
    </w:p>
    <w:p>
      <w:r>
        <w:t>intimée.</w:t>
      </w:r>
    </w:p>
    <w:p>
      <w:r>
        <w:t>Objet</w:t>
      </w:r>
    </w:p>
    <w:p>
      <w:r>
        <w:t>mesures provisionnelles (divorce),</w:t>
      </w:r>
    </w:p>
    <w:p>
      <w:r>
        <w:t>recours contre l'arrêt de la Chambre des recours du Tribunal cantonal du canton de Vaud du 9 novembre 2010.</w:t>
      </w:r>
    </w:p>
    <w:p>
      <w:r>
        <w:t>Vu:</w:t>
      </w:r>
    </w:p>
    <w:p>
      <w:r>
        <w:t>le recours en matière civile formé par X.________ le 5 juillet 2010 contre l'arrêt sur appel de mesures provisionnelles du Tribunal civil de l'arrondissement de Lausanne du 2 juin 2010 (procédure 5A_502/2010);</w:t>
      </w:r>
    </w:p>
    <w:p>
      <w:r>
        <w:t>le second recours en matière civile du prénommé, interjeté le 3 janvier 2010 contre l'arrêt de la Chambre des recours du Tribunal cantonal vaudois du 9 novembre 2010 rejetant son pourvoi en nullité dirigé contre le même arrêt du tribunal d'arrondissement (présente procédure 5A_6/2011), second recours assorti de requêtes de jonction des deux procédures fédérales et d'assistance judiciaire;</w:t>
      </w:r>
    </w:p>
    <w:p>
      <w:r>
        <w:t>considérant:</w:t>
      </w:r>
    </w:p>
    <w:p>
      <w:r>
        <w:t>que dans les procédures de recours concernant, comme en l'espèce, des mesures provisionnelles au sens de l' art. 98 LTF ( ATF 133 III 393 consid. 5.1 in fine p. 397), la règle sur la suspension des délais de l' art. 46 al. 1 LTF ne s'applique pas ( art. 46 al. 2 LTF );</w:t>
      </w:r>
    </w:p>
    <w:p>
      <w:r>
        <w:t>que l'arrêt cantonal objet du second recours ayant été notifié au recourant le 19 novembre 2010, le délai de 30 jours de l' art. 100 al. 1 LTF est donc arrivé à échéance le lundi 20 décembre 2010 ( art. 45 al. 1 LTF );</w:t>
      </w:r>
    </w:p>
    <w:p>
      <w:r>
        <w:t>que posté le 3 janvier 2011 seulement à l'adresse du Tribunal fédéral, le second recours est tardif et doit par conséquent être déclaré irrecevable en procédure simplifiée ( art. 108 al. 1 let. a LTF ), ce qui entraîne le rejet de la demande de jonction de causes;</w:t>
      </w:r>
    </w:p>
    <w:p>
      <w:r>
        <w:t>qu'à défaut de chances de succès de ce recours, la demande d'assistance judiciaire doit être rejetée ( art. 64 al. 1 LTF ) et les frais judiciaires mis à la charge du recourant ( art. 66 al. 1 LTF );</w:t>
      </w:r>
    </w:p>
    <w:p>
      <w:r>
        <w:t>par ces motifs, la Présidente prononce:</w:t>
      </w:r>
    </w:p>
    <w:p>
      <w:r>
        <w:t>1.</w:t>
      </w:r>
    </w:p>
    <w:p>
      <w:r>
        <w:t>La requête de jonction des causes 5A_502/2010 et 5A_6/2011 est rejetée.</w:t>
      </w:r>
    </w:p>
    <w:p>
      <w:r>
        <w:t>2.</w:t>
      </w:r>
    </w:p>
    <w:p>
      <w:r>
        <w:t>Le second recours, objet de la présente procédure 5A_6/2011, est irrecevable.</w:t>
      </w:r>
    </w:p>
    <w:p>
      <w:r>
        <w:t>3.</w:t>
      </w:r>
    </w:p>
    <w:p>
      <w:r>
        <w:t>La demande d'assistance judiciaire du recourant est rejetée.</w:t>
      </w:r>
    </w:p>
    <w:p>
      <w:r>
        <w:t>4.</w:t>
      </w:r>
    </w:p>
    <w:p>
      <w:r>
        <w:t>Les frais judiciaires, arrêtés à 700 fr., sont mis à la charge du recourant.</w:t>
      </w:r>
    </w:p>
    <w:p>
      <w:r>
        <w:t>5.</w:t>
      </w:r>
    </w:p>
    <w:p>
      <w:r>
        <w:t>Le présent arrêt est communiqué aux participants à la procédure et à la Chambre des recours du Tribunal cantonal du canton de Vaud.</w:t>
      </w:r>
    </w:p>
    <w:p>
      <w:r>
        <w:t>Lausanne, le 6 janvier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Le Greffier:</w:t>
      </w:r>
    </w:p>
    <w:p>
      <w:r>
        <w:t>Hohl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