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5A_696/2024 vom 25. November 2024</w:t>
      </w:r>
    </w:p>
    <w:p>
      <w:r>
        <w:t>Bundesgericht, 2024-11-25, FR</w:t>
      </w:r>
    </w:p>
    <w:p>
      <w:r>
        <w:rPr>
          <w:b/>
        </w:rPr>
        <w:t xml:space="preserve">Quelle: </w:t>
      </w:r>
      <w:r>
        <w:t>https://mcp.opencaselaw.ch/entscheid/bger_5A_696_2024</w:t>
      </w:r>
    </w:p>
    <w:p>
      <w:r>
        <w:t>FR: TF 5A_696/2024 du 25 novembre 2024</w:t>
      </w:r>
    </w:p>
    <w:p>
      <w:r>
        <w:t>IT: TF 5A_696/2024 del 25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5A_696/2024</w:t>
      </w:r>
    </w:p>
    <w:p>
      <w:r>
        <w:t>Arrêt du 25 novembre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des poursuites des districts de</w:t>
      </w:r>
    </w:p>
    <w:p>
      <w:r>
        <w:t>Monthey et St-Maurice,</w:t>
      </w:r>
    </w:p>
    <w:p>
      <w:r>
        <w:t>avenue de Crochetan 2, case postale 160, 1870 Monthey,</w:t>
      </w:r>
    </w:p>
    <w:p>
      <w:r>
        <w:t>B.________,</w:t>
      </w:r>
    </w:p>
    <w:p>
      <w:r>
        <w:t>représentée par Me Emilie Kalbermatter, avocate.</w:t>
      </w:r>
    </w:p>
    <w:p>
      <w:r>
        <w:t>Objet</w:t>
      </w:r>
    </w:p>
    <w:p>
      <w:r>
        <w:t>avis de saisie,</w:t>
      </w:r>
    </w:p>
    <w:p>
      <w:r>
        <w:t>recours contre la décision de l'Autorité supérieure en matière de plainte du Tribunal cantonal du canton</w:t>
      </w:r>
    </w:p>
    <w:p>
      <w:r>
        <w:t>du Valais du 27 septembre 2024 (LP 24 25).</w:t>
      </w:r>
    </w:p>
    <w:p>
      <w:r>
        <w:t>Vu :</w:t>
      </w:r>
    </w:p>
    <w:p>
      <w:r>
        <w:t>le recours en matière civile interjeté par A.________ à l'encontre de la décision rendue le 27 septembre 2024 par l'Autorité supérieure en matière de plainte du Tribunal cantonal du canton du Valais;</w:t>
      </w:r>
    </w:p>
    <w:p>
      <w:r>
        <w:t>l'ordonnance du 10 octobre 2024 rejetant la requête d'effet suspensif du recourant;</w:t>
      </w:r>
    </w:p>
    <w:p>
      <w:r>
        <w:t>l'ordonnance du même jour invitant le prénommé à verser une avance de frais de 1'500 fr. jusqu'au 25 octobre 2024;</w:t>
      </w:r>
    </w:p>
    <w:p>
      <w:r>
        <w:t>l'ordonnance du 30 octobre 2024 - non réclamée - lui fixant un délai supplémentaire au 11 novembre 2024 pour payer l'avance requise;</w:t>
      </w:r>
    </w:p>
    <w:p>
      <w:r>
        <w:t>l'attestation de la Caisse du Tribunal fédéral du 22 novembre 2024;</w:t>
      </w:r>
    </w:p>
    <w:p>
      <w:r>
        <w:t>considérant :</w:t>
      </w:r>
    </w:p>
    <w:p>
      <w:r>
        <w:t>que l'avance de frais n'a pas été fournie dans le délai supplémentaire imparti à cet effet;</w:t>
      </w:r>
    </w:p>
    <w:p>
      <w:r>
        <w:t>que, partant, le présent recours doit être déclaré irrecevable par voie de procédure simplifiée ( art. 63 al. 2 et art. 108 al. 1 let. a LTF );</w:t>
      </w:r>
    </w:p>
    <w:p>
      <w:r>
        <w:t>que les frais judiciaires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aux participants à la procédure et à l'Autorité supérieure en matière de plainte du Tribunal cantonal du canton du Valais.</w:t>
      </w:r>
    </w:p>
    <w:p>
      <w:r>
        <w:t>Lausanne, le 25 novembre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