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5A_692/2022 vom 19. Dezember 2022</w:t>
      </w:r>
    </w:p>
    <w:p>
      <w:r>
        <w:t>Bundesgericht, 2022-12-19, FR</w:t>
      </w:r>
    </w:p>
    <w:p>
      <w:r>
        <w:rPr>
          <w:b/>
        </w:rPr>
        <w:t xml:space="preserve">Quelle: </w:t>
      </w:r>
      <w:r>
        <w:t>https://mcp.opencaselaw.ch/entscheid/bger_5A_692_2022</w:t>
      </w:r>
    </w:p>
    <w:p>
      <w:r>
        <w:t>FR: TF 5A_692/2022 du 19 décembre 2022</w:t>
      </w:r>
    </w:p>
    <w:p>
      <w:r>
        <w:t>IT: TF 5A_692/2022 del 19 dicembre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5A_692/2022</w:t>
      </w:r>
    </w:p>
    <w:p>
      <w:r>
        <w:t>Ordonnance du 19 décembre 2022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B.________ SA,</w:t>
      </w:r>
    </w:p>
    <w:p>
      <w:r>
        <w:t>représentée par Me Grégoire Varone, avocat,</w:t>
      </w:r>
    </w:p>
    <w:p>
      <w:r>
        <w:t>intimée.</w:t>
      </w:r>
    </w:p>
    <w:p>
      <w:r>
        <w:t>Objet</w:t>
      </w:r>
    </w:p>
    <w:p>
      <w:r>
        <w:t>mainlevée définitive de l'opposition,</w:t>
      </w:r>
    </w:p>
    <w:p>
      <w:r>
        <w:t>recours contre la décision du Juge unique de la</w:t>
      </w:r>
    </w:p>
    <w:p>
      <w:r>
        <w:t>Chambre civile du Tribunal cantonal du canton du</w:t>
      </w:r>
    </w:p>
    <w:p>
      <w:r>
        <w:t>Valais du 3 août 2022 (C3 22 108).</w:t>
      </w:r>
    </w:p>
    <w:p>
      <w:r>
        <w:t>Vu :</w:t>
      </w:r>
    </w:p>
    <w:p>
      <w:r>
        <w:t>le recours en matière civile interjeté par A.________ contre la décision rendue le 3 août 2022 par le Juge unique de la Chambre civile du Tribunal cantonal du canton du Valais dans la cause qui oppose le recourant à la société B.________ SA;</w:t>
      </w:r>
    </w:p>
    <w:p>
      <w:r>
        <w:t>l'ordonnance présidentielle du 15 décembre 2022 rejetant la requête de suspension de la procédure formée par le recourant;</w:t>
      </w:r>
    </w:p>
    <w:p>
      <w:r>
        <w:t>la déclaration de retrait du recours du 15 décembre 2022;</w:t>
      </w:r>
    </w:p>
    <w:p>
      <w:r>
        <w:t>considérant :</w:t>
      </w:r>
    </w:p>
    <w:p>
      <w:r>
        <w:t>qu'il y a lieu de prendre acte du retrait du recours et de rayer la cause du rôle ( art. 73 PCF par renvoi de l' art. 71 LTF ; art. 32 al. 2 LTF );</w:t>
      </w:r>
    </w:p>
    <w:p>
      <w:r>
        <w:t>que le Président de la Cour de céans est compétent à cet effet ( art. 32 al. 1 et 2 LTF );</w:t>
      </w:r>
    </w:p>
    <w:p>
      <w:r>
        <w:t>que les frais judiciaires (réduits) incombent au recourant ( art. 66 al. 1 et 2 LTF );</w:t>
      </w:r>
    </w:p>
    <w:p>
      <w:r>
        <w:t>qu'il convient d'allouer des dépens (réduits) à l'intimée pour ses déterminations sur la requête de suspension ( art. 68 al. 1 et 2 LTF ).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500 fr., sont mis à la charge du recourant.</w:t>
      </w:r>
    </w:p>
    <w:p>
      <w:r>
        <w:t>3.</w:t>
      </w:r>
    </w:p>
    <w:p>
      <w:r>
        <w:t>Une indemnité de 100 fr., à verser à l'intimée à titre de dépens, est mise à la charge du recourant.</w:t>
      </w:r>
    </w:p>
    <w:p>
      <w:r>
        <w:t>4.</w:t>
      </w:r>
    </w:p>
    <w:p>
      <w:r>
        <w:t>La présente ordonnance est communiquée aux parties et à la Chambre civile du Tribunal cantonal du canton du Valais.</w:t>
      </w:r>
    </w:p>
    <w:p>
      <w:r>
        <w:t>Lausanne, le 19 décembre 2022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