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68/2019 vom 4. März 2019</w:t>
      </w:r>
    </w:p>
    <w:p>
      <w:r>
        <w:t>Bundesgericht, 2019-03-04, IT</w:t>
      </w:r>
    </w:p>
    <w:p>
      <w:r>
        <w:rPr>
          <w:b/>
        </w:rPr>
        <w:t xml:space="preserve">Quelle: </w:t>
      </w:r>
      <w:r>
        <w:t>https://mcp.opencaselaw.ch/entscheid/bger_5A_68_2019</w:t>
      </w:r>
    </w:p>
    <w:p>
      <w:r>
        <w:t>FR: TF 5A 68/2019 du 4 mars 2019</w:t>
      </w:r>
    </w:p>
    <w:p>
      <w:r>
        <w:t>IT: TF 5A 68/2019 del 4 marzo 2019</w:t>
      </w:r>
    </w:p>
    <w:p>
      <w:pPr>
        <w:pStyle w:val="Heading2"/>
      </w:pPr>
      <w:r>
        <w:t>Regeste</w:t>
      </w:r>
    </w:p>
    <w:p>
      <w:r>
        <w:t>revoca del sequestro | Diritto delle esecuzioni e del fallimento</w:t>
      </w:r>
    </w:p>
    <w:p>
      <w:pPr>
        <w:pStyle w:val="Heading2"/>
      </w:pPr>
      <w:r>
        <w:t>Erwägungen</w:t>
      </w:r>
    </w:p>
    <w:p>
      <w:r>
        <w:rPr>
          <w:b/>
        </w:rPr>
        <w:t>E. 1</w:t>
      </w:r>
    </w:p>
    <w:p>
      <w:r>
        <w:t>I l 19 novembre 2018 A.________ ha fatto spiccare un precetto esecutivo - a convalida di un precedente sequestro - per fr. 31'064.55 oltre interessi nei confronti di B.________. L'escusso ha interposto opposizione. Il 27 dicembre 2018 l'Ufficio di esecuzione di Mendrisio, accertato che il creditore procedente non aveva presentato alcuna istanza di rigetto dell'opposizione entro 10 giorni dalla comunicazione dell'opposizione, ha revocato sia il sequestro sia l'esecuzione di convalida. Con sentenza 18 gennaio 2019 la Camera di esecuzione e fallimenti del Tribunale d'appello del Cantone Ticino, quale autorità di vigilanza, ha respinto il ricorso interposto da A.________ avverso il provvedimento dell'Ufficio di esecuzione.</w:t>
      </w:r>
    </w:p>
    <w:p>
      <w:r>
        <w:rPr>
          <w:b/>
        </w:rPr>
        <w:t>E. 2</w:t>
      </w:r>
    </w:p>
    <w:p>
      <w:r>
        <w:t>Il 21 gennaio 2019 A.________ ha trasmesso al Tribunale federa le un "reclamo per la notificazione del 18.01.2019". Con scritto 19 febbraio 2019 il ricorrente ha chiesto al Tribunale federale di stralciare la causa in seguito ad un accordo transattivo raggiunto con la parte opponente, secondo il quale, segnatamente, "[l]e procedure ancora pendenti verranno stralciate a cura delle Parti, con la formula spese a carico di chi le ha anticipate, compensate le ripetibili".</w:t>
      </w:r>
    </w:p>
    <w:p>
      <w:r>
        <w:rPr>
          <w:b/>
        </w:rPr>
        <w:t>E. 3</w:t>
      </w:r>
    </w:p>
    <w:p>
      <w:r>
        <w:t>Comunicazione ai patrocinatori delle parti, all'Ufficio di esecuzione di Mendrisio e alla Camera di esecuzione e fallimenti del Tribunale d'appello del Cantone Ticino, quale autorità di vigilanza. Losanna, 4 marzo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