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5A_687/2007 vom 23. November 2007</w:t>
      </w:r>
    </w:p>
    <w:p>
      <w:r>
        <w:t>Bundesgericht, 2007-11-23, DE</w:t>
      </w:r>
    </w:p>
    <w:p>
      <w:r>
        <w:rPr>
          <w:b/>
        </w:rPr>
        <w:t xml:space="preserve">Quelle: </w:t>
      </w:r>
      <w:r>
        <w:t>https://mcp.opencaselaw.ch/entscheid/bger_5A_687_2007</w:t>
      </w:r>
    </w:p>
    <w:p>
      <w:r>
        <w:t>FR: TF 5A_687/2007 du 23 novembre 2007</w:t>
      </w:r>
    </w:p>
    <w:p>
      <w:r>
        <w:t>IT: TF 5A_687/2007 del 23 novembre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5A_687/2007 /blb</w:t>
      </w:r>
    </w:p>
    <w:p>
      <w:r>
        <w:t>Urteil vom 23. November 2007</w:t>
      </w:r>
    </w:p>
    <w:p>
      <w:r>
        <w:t>II. zivilrechtliche Abteilung</w:t>
      </w:r>
    </w:p>
    <w:p>
      <w:r>
        <w:t>Besetzung</w:t>
      </w:r>
    </w:p>
    <w:p>
      <w:r>
        <w:t>Bundesrichter Raselli, Präsident,</w:t>
      </w:r>
    </w:p>
    <w:p>
      <w:r>
        <w:t>Gerichtsschreiber Füllemann.</w:t>
      </w:r>
    </w:p>
    <w:p>
      <w:r>
        <w:t>Parteien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Y.________,</w:t>
      </w:r>
    </w:p>
    <w:p>
      <w:r>
        <w:t>Beschwerdegegnerin,</w:t>
      </w:r>
    </w:p>
    <w:p>
      <w:r>
        <w:t>vertreten durch Rechtsanwalt Thomas Kaiser.</w:t>
      </w:r>
    </w:p>
    <w:p>
      <w:r>
        <w:t>Gegenstand</w:t>
      </w:r>
    </w:p>
    <w:p>
      <w:r>
        <w:t>Ehescheidung,</w:t>
      </w:r>
    </w:p>
    <w:p>
      <w:r>
        <w:t>Beschwerde nach Art. 72ff. BGG gegen das Urteil</w:t>
      </w:r>
    </w:p>
    <w:p>
      <w:r>
        <w:t>vom 20. September 2007 des Obergerichts des Kantons Aargau, Zivilgericht, 2. Kammer.</w:t>
      </w:r>
    </w:p>
    <w:p>
      <w:r>
        <w:t>Nach Einsicht</w:t>
      </w:r>
    </w:p>
    <w:p>
      <w:r>
        <w:t>in die per Fax eingereichte Beschwerde nach Art. 72ff. BGG vom 19. November 2007 gegen das Urteil vom 20. September 2007 des Obergerichts des Kantons Aargau,</w:t>
      </w:r>
    </w:p>
    <w:p>
      <w:r>
        <w:t>in Erwägung,</w:t>
      </w:r>
    </w:p>
    <w:p>
      <w:r>
        <w:t>dass Beschwerden an das Bundesgericht nur in den gesetzlich vorgeschriebenen Formen, d.h. durch Übergabe an das Bundesgericht, an die Schweizerische Post oder an eine schweizerische Vertretung im Ausland ( Art. 48 Abs. 1 BGG ) oder durch elektronische Eingabe nach Art. 42 Abs. 4 BGG , d.h. durch Eingabe in elektronischer Form mit elektronisch anerkannter Signatur erhoben werden können,</w:t>
      </w:r>
    </w:p>
    <w:p>
      <w:r>
        <w:t>dass sich deshalb die vom Beschwerdeführer per Telefax eingereichte Beschwerde als offensichtlich unzulässig erweist (Mitteilung des Schweizerischen Bundesgerichts, in: ZBJV 143/2007 S. 67f. Ziff. IV),</w:t>
      </w:r>
    </w:p>
    <w:p>
      <w:r>
        <w:t>dass die nachträglich eingereichte Beschwerdeergänzung vom 22. November 2007 wiederum per Fax erhoben worden und daher ebenfalls unzulässig ist,</w:t>
      </w:r>
    </w:p>
    <w:p>
      <w:r>
        <w:t>dass dies auch gelten würde, wenn die Eingaben per E-Mail erhoben worden wären, weil nur elektronische Eingaben mit einer elektronisch anerkannten Signatur als gültige Beschwerden anerkannt werden,</w:t>
      </w:r>
    </w:p>
    <w:p>
      <w:r>
        <w:t>dass im Übrigen die Beschwerdeergänzung auch wegen Verspätung unzulässig wäre (Zustellung des angefochtenen Urteils: 22. Oktober 2007, letzter Tag der Frist nach Art. 100 Abs. 1 BGG : 21. November 2007),</w:t>
      </w:r>
    </w:p>
    <w:p>
      <w:r>
        <w:t>dass somit auf die Beschwerde in Anwendung von Art. 108 Abs. 1 lit. a BGG nicht einzutreten ist und der Beschwerdeführer kostenpflichtig wird ( Art. 66 Abs. 1 BGG ),</w:t>
      </w:r>
    </w:p>
    <w:p>
      <w:r>
        <w:t>dass in den Fällen des Art. 108 Abs. 1 BGG das vereinfachte Verfahren zum Zuge kommt und der Abteilungspräsident zuständig 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Gerichtsgebühr von Fr. 300.-- wird dem Beschwerdeführer auferlegt.</w:t>
      </w:r>
    </w:p>
    <w:p>
      <w:r>
        <w:t>3.</w:t>
      </w:r>
    </w:p>
    <w:p>
      <w:r>
        <w:t>Dieses Urteil wird den Parteien und dem Obergericht des Kantons Aargau, Zivilgericht, 2. Kammer, schriftlich mitgeteilt.</w:t>
      </w:r>
    </w:p>
    <w:p>
      <w:r>
        <w:t>Lausanne, 23. November 2007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