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5A_681/2024 vom 21. Februar 2025</w:t>
      </w:r>
    </w:p>
    <w:p>
      <w:r>
        <w:t>Bundesgericht, 2025-02-21, FR</w:t>
      </w:r>
    </w:p>
    <w:p>
      <w:r>
        <w:rPr>
          <w:b/>
        </w:rPr>
        <w:t xml:space="preserve">Quelle: </w:t>
      </w:r>
      <w:r>
        <w:t>https://mcp.opencaselaw.ch/entscheid/bger_5A_681_2024</w:t>
      </w:r>
    </w:p>
    <w:p>
      <w:r>
        <w:t>FR: TF 5A_681/2024 du 21 février 2025</w:t>
      </w:r>
    </w:p>
    <w:p>
      <w:r>
        <w:t>IT: TF 5A_681/2024 del 21 febbraio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31 janvier 2024, A.________ a adressé à la Cour de justice du canton de Genève deux requêtes tendant à la "</w:t>
      </w:r>
    </w:p>
    <w:p>
      <w:r>
        <w:t>révision et [à]</w:t>
      </w:r>
    </w:p>
    <w:p>
      <w:r>
        <w:t>l'annulation de toutes les décisions du Tribunal de première</w:t>
      </w:r>
    </w:p>
    <w:p>
      <w:r>
        <w:t>instance et [de]</w:t>
      </w:r>
    </w:p>
    <w:p>
      <w:r>
        <w:t>la Cour de justice de Genève dès 2012 [le]</w:t>
      </w:r>
    </w:p>
    <w:p>
      <w:r>
        <w:t>concernant ".</w:t>
      </w:r>
    </w:p>
    <w:p>
      <w:r>
        <w:t>Par arrêt du 24 juin 2024, la Chambre civile de la Cour de justice du canton de Genève, composée des Juges B.________, C.________ et D.________, a déclaré les requêtes irrecevables.</w:t>
      </w:r>
    </w:p>
    <w:p>
      <w:r>
        <w:rPr>
          <w:b/>
        </w:rPr>
        <w:t>E. 1.2</w:t>
      </w:r>
    </w:p>
    <w:p>
      <w:r>
        <w:t>Le 30 juillet 2024, le requérant a demandé la récusation des trois juges prénommés.</w:t>
      </w:r>
    </w:p>
    <w:p>
      <w:r>
        <w:t>Statuant le 16 septembre 2024, la Délégation des Juges de la Cour de justice en matière de récusation a déclaré irrecevable cette requête et l'a transmise au Tribunal fédéral "</w:t>
      </w:r>
    </w:p>
    <w:p>
      <w:r>
        <w:t>comme objet de sa compétence ".</w:t>
      </w:r>
    </w:p>
    <w:p>
      <w:r>
        <w:rPr>
          <w:b/>
        </w:rPr>
        <w:t>E. 2</w:t>
      </w:r>
    </w:p>
    <w:p>
      <w:r>
        <w:t>Par ordonnance du 16 octobre 2024, la procédure 5A_681/2024 a été suspendue jusqu'à droit connu sur un éventuel recours à l'encontre de la décision de la Délégation des Juges de la Cour de justice.</w:t>
      </w:r>
    </w:p>
    <w:p>
      <w:r>
        <w:t>Par écriture du 6 décembre 2024, le requérant réitère sa demande de récusation des magistrats prénommés, l'annulation de l'arrêt rendu par la Chambre civile (</w:t>
      </w:r>
    </w:p>
    <w:p>
      <w:r>
        <w:t>cf .</w:t>
      </w:r>
    </w:p>
    <w:p>
      <w:r>
        <w:t>supra , consid. 1.1) ainsi que de tous les "</w:t>
      </w:r>
    </w:p>
    <w:p>
      <w:r>
        <w:t>arrêts civils genevois " le concernant "</w:t>
      </w:r>
    </w:p>
    <w:p>
      <w:r>
        <w:t>dès 2012 ".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L'écriture du recourant doit être traitée en tant que recours en matière civile au sens de l' art. 72 al. 1 LTF (en lien avec l' art. 92 LTF ; ATF 137 III 380 consid. 1.1). Il n'y a pas lieu d'examiner les autres conditions de recevabilité - singulièrement l'observation du délai de recours ( art. 100 al. 1 LTF ) -, ce procédé étant voué à l'échec.</w:t>
      </w:r>
    </w:p>
    <w:p>
      <w:r>
        <w:rPr>
          <w:b/>
        </w:rPr>
        <w:t>E. 4.1</w:t>
      </w:r>
    </w:p>
    <w:p>
      <w:r>
        <w:t>L'argumentation du recourant tirée de la "</w:t>
      </w:r>
    </w:p>
    <w:p>
      <w:r>
        <w:t>fausse représentation " de son épouse par "</w:t>
      </w:r>
    </w:p>
    <w:p>
      <w:r>
        <w:t>Me E.________ pendant sept ans " est étrangère à l'objet de la présente cause, qui porte sur la récusation des magistrats ayant débouté l'intéressé de ses deux requêtes de révision. Il n'y a dès lors pas lieu d'en débattre ici ( ATF 142 I 155 consid. 4.4.2 et les arrêts cités). Pour le même motif, est irrecevable l'argumentation - au mieux fumeuse - sur les "</w:t>
      </w:r>
    </w:p>
    <w:p>
      <w:r>
        <w:t>aveux judiciaires indéniables " de son épouse et de son conseil, qui se rapporte à la contribution d'entretien - qualifiée de "</w:t>
      </w:r>
    </w:p>
    <w:p>
      <w:r>
        <w:t>gravement abusive " - que l'intéressé a été astreint à verser, sans qu'il soit au reste allégué,</w:t>
      </w:r>
    </w:p>
    <w:p>
      <w:r>
        <w:t>a fortiori démontré, que les magistrats cantonaux en cause auraient participé aux décisions prises dans ce contexte. Au demeurant, l'affirmation d'après laquelle le montant "</w:t>
      </w:r>
    </w:p>
    <w:p>
      <w:r>
        <w:t>monstrueux " de la pension serait "</w:t>
      </w:r>
    </w:p>
    <w:p>
      <w:r>
        <w:t>fabriqué et gravement arbitraire en violation flagrante de l'article 9 de la Constitution suisse " a été régulièrement réfutée par la Cour de céans (en dernier lieu: arrêt 5A_653/2023 du 17 octobre 2023 consid. 5.4, qui se réfère aux précédentes décisions à ce sujet).</w:t>
      </w:r>
    </w:p>
    <w:p>
      <w:r>
        <w:rPr>
          <w:b/>
        </w:rPr>
        <w:t>E. 4.2</w:t>
      </w:r>
    </w:p>
    <w:p>
      <w:r>
        <w:t>Pour le (maigre) surplus, le recourant ne démontre aucunement une prévention à son égard des juges cantonaux impliqués, mais se borne à exposer ses propos outranciers à l'encontre des juridictions genevoises (</w:t>
      </w:r>
    </w:p>
    <w:p>
      <w:r>
        <w:t>cf . sur ce point: arrêts 5A_653/2023 précité; 5D_145/2023 du 10 novembre 2023 consid. 4.2). Autant qu'il n'est pas abusif ( art. 42 al. 7 LTF ), le recours est irrecevable dans cette mesure (art. 42 al. 2 et 106 al. 2 LTF; ATF 142 III 364 consid. 2.4).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), avec suite de frais à la charge du recourant ( art. 66 al. 1 LTF ).</w:t>
      </w:r>
    </w:p>
    <w:p>
      <w:r>
        <w:t>Par ces motifs, le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