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680/2020 vom 8. Dezember 2020</w:t>
      </w:r>
    </w:p>
    <w:p>
      <w:r>
        <w:t>Bundesgericht, 2020-12-08, FR</w:t>
      </w:r>
    </w:p>
    <w:p>
      <w:r>
        <w:rPr>
          <w:b/>
        </w:rPr>
        <w:t xml:space="preserve">Quelle: </w:t>
      </w:r>
      <w:r>
        <w:t>https://mcp.opencaselaw.ch/entscheid/bger_5A_680_2020</w:t>
      </w:r>
    </w:p>
    <w:p>
      <w:r>
        <w:t>FR: TF 5A 680/2020 du 8 décembre 2020</w:t>
      </w:r>
    </w:p>
    <w:p>
      <w:r>
        <w:t>IT: TF 5A 680/2020 del 8 dicembre 2020</w:t>
      </w:r>
    </w:p>
    <w:p>
      <w:pPr>
        <w:pStyle w:val="Heading2"/>
      </w:pPr>
      <w:r>
        <w:t>Regeste</w:t>
      </w:r>
    </w:p>
    <w:p>
      <w:r>
        <w:t>For de poursuite | Droit des poursuites et faillites</w:t>
      </w:r>
    </w:p>
    <w:p>
      <w:pPr>
        <w:pStyle w:val="Heading2"/>
      </w:pPr>
      <w:r>
        <w:t>Erwägungen</w:t>
      </w:r>
    </w:p>
    <w:p>
      <w:r>
        <w:rPr>
          <w:b/>
        </w:rPr>
        <w:t>E. 1</w:t>
      </w:r>
    </w:p>
    <w:p>
      <w:r>
        <w:t>Le recours a été déposé dans le délai légal ( art. 100 al. 2 let. a LTF ) à l'encontre d'une décision finale ( art. 90 LTF ) prise en matière de poursuite pour dettes et faillite ( art. 72 al. 2 let. a LTF ) par une autorité cantonale supérieure de surveillance statuant sur recours ( art. 75 al. 1 et 2 LTF ). Il est ouvert sans égard à la valeur litigieuse ( art. 74 al. 2 let . c LTF). Le débiteur, qui a succombé en instance cantonale, a qualité pour recourir ( art. 76 al. 1 LTF ). Il suit de là que le recours en matière civile est recevable, et, en conséquence, que le recours constitutionnel subsidiaire ne l'est pas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L'autorité supérieure a établi que le recourant n'avait plus de domicile à V.________ (VD), même si ses papiers y étaient encore déposés, car la maison dont il était propriétaire dans cette localité avait été vendue aux enchères en novembre 2013, à la demande de ses créanciers, et que le poursuivi ne soutenait pas que quelqu'un y vivrait, chez qui il pourrait retourner à sa libération. Elle a ensuite retenu que, dans ses lettres à l'office des 23 avril et 7 octobre 2019, le poursuivi avait prétendu que son domicile se trouvait à V.________, mais n'avait jamais évoqué de domicile à W.________, chez son amie. Il avait de plus demandé qu'on reconnaisse la compétence de l'office des poursuites d'Yverdon-les-Bains, alors que V.________ n'est pas une localité se trouvant dans l'arrondissement couvert par cet office. L'autorité supérieure de surveillance a ajouté que l'office des poursuites d'Yverdon-les-Bains avait, au demeurant, rejeté le 6 février 2020 une réquisition de poursuite contre le poursuivi, en retenant que l'adresse de W.________ était une adresse secondaire qui ne constituait pas un for de poursuite et que, vu l'incarcération du prévenu, l'office compétent était celui de Neuchâtel; en outre, le poursuivi ne prétendait pas qu'il pourrait aller habiter chez son amie s'il était libéré. Sur la base de ces éléments, en particulier des arguments contradictoires du poursuivi, formulés pour les besoins de la cause, elle a jugé que celui-ci n'avait plus de domicile à V.________, qu'il ne s'était pas constitué de nouveau domicile à W.________, qu'il n'avait pas de domicile fixe et que le for de la poursuite devait en conséquence être fixé à son lieu de séjour, conformément à l' art. 48 LP , soit à Gorgier où se trouvait l'EEPB. Elle a précisé que le placement du poursuivi dans cet établissement n'était pas temporaire puisqu'il y séjournait depuis le 13 novembre 2018 et que rien n'indiquait qu'un prochain transfert était envisagé.</w:t>
      </w:r>
    </w:p>
    <w:p>
      <w:r>
        <w:rPr>
          <w:b/>
        </w:rPr>
        <w:t>E. 4</w:t>
      </w:r>
    </w:p>
    <w:p>
      <w:r>
        <w:t>Le recourant soutient que l'autorité supérieure de surveillance méconnaît le sens de l' art. 48 LP qui n'interdit pas à l'office des poursuites d'Yverdon-les-Bains d'adresser ses actes de poursuite au lieu de séjour d'un détenu et le fait qu'il n'a pas renoncé volontairement à son domicile dans la commune de V.________. Il affirme également qu'elle viole les art. 46, 51 LP et 23 s. CC. Il expose à cet égard qu'il a déposé ses papiers en 2004 dans la commune de V.________, qu'il n'a pas renoncé à y retourner une fois sa peine exécutée et qu'il n'a jamais fait part de son intention de séjourner au lieu de sa détention à l'EEPB, qui résulte de la contrainte et qui ne constitue pas son centre d'intérêts. Il ajoute que, étant donné qu'il ne s'est pas créé de nouveau domicile à Gorgier, son domicile demeure à V.________. Enfin, il soutient qu'en tant que copropriétaire de plusieurs immeubles dans la région de U.________, il y existe un for spécial où les poursuites doivent avoir lieu.</w:t>
      </w:r>
    </w:p>
    <w:p>
      <w:r>
        <w:rPr>
          <w:b/>
        </w:rPr>
        <w:t>E. 5.1.1</w:t>
      </w:r>
    </w:p>
    <w:p>
      <w:r>
        <w:t>Le for de la poursuite est au domicile du débiteur ( art. 46 al. 1 LP ). Pour déterminer le domicile, les principes généraux de l' art. 23 CC sont applicables. Le domicile d'une personne se trouve en conséquence au lieu où elle séjourne avec le dessein d'y rester de façon durable et dont elle a fait le centre de ses relations existentielles. Cette notion comporte deux éléments: l'un objectif, la présence physique en un lieu donné; l'autre subjectif, l'intention d'y demeurer durablement ( ATF 141 V 530 consid. 5.2; 137 II 122 consid. 3.6; 136 II 405 consid. 4.3; arrêt 5A_278/2017 du 19 juin 2017 consid. 3.1). S'agissant de ce dernier élément, la jurisprudence ne se fonde pas sur la volonté interne de l'intéressé; seules sont décisives les circonstances objectives, reconnaissables pour les tiers, permettant de déduire une telle intention ( ATF 141 V 530 consid. 5.2; 137 II 122 consid. 3.6; 120 III 7 consid. 2b; 119 II 64 consid. 2b/bb).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consid. 5.2; 136 II 405 consid. 4.3; 125 III 100 consid. 3; arrêt 5A_278/2017 précité consid. 3.1.1.1). Si le débiteur perd le domicile qu'il avait jusqu'alors, sans qu'il s'en crée un nouveau, l' art. 24 al. 1 CC n'est pas applicable pour retenir l'existence d'un for ordinaire de poursuite. Sans domicile fixe, il peut en revanche être poursuivi au for spécial de son lieu de séjour consacré à l' art. 48 LP (ATF 119 II consid. 2a et 2c; arrêt 7B.174/2005 du 31 octobre 2005 consid. 4.2 et 4.3).</w:t>
      </w:r>
    </w:p>
    <w:p>
      <w:r>
        <w:rPr>
          <w:b/>
        </w:rPr>
        <w:t>E. 5.1.2</w:t>
      </w:r>
    </w:p>
    <w:p>
      <w:r>
        <w:t>La mise en détention d'une personne dans un établissement pénitentiaire ne constitue pas de domicile, faute pour elle d'avoir l'intention de s'y établir. C'est pourquoi, tant que le détenu a quelqu'un au domicile qu'il avait jusqu'alors chez qui il pourra retourner, ce domicile et le for de la poursuite sont conservés à cet endroit. En revanche, le détenu qui a perdu son domicile doit être poursuivi à son lieu de séjour (KRÜSI, in SK Kommentar SchKG, 4ème éd. 2017, n° 29 ad art. 46 LP ; SCHMID, in Basler Kommentar, SchKG I, 2ème éd. 2010, n° 51 ad art. 46 LP ).</w:t>
      </w:r>
    </w:p>
    <w:p>
      <w:r>
        <w:rPr>
          <w:b/>
        </w:rPr>
        <w:t>E. 5.1.3</w:t>
      </w:r>
    </w:p>
    <w:p>
      <w:r>
        <w:t>Le lieu où la personne réside (élément objectif) et son intention de s'établir (élément subjectif) relèvent de l'établissement des faits, que le Tribunal fédéral ne corrige qu'en cas d'arbitraire ( art. 97 al. 1 LTF et 9 Cst.). Si ces manifestations de volonté relèvent du fait, les conclusions à en tirer au sens des art. 23 al. 1 CC et 46 LP constituent une question de droit que le Tribunal fédéral examine librement ( art. 106 al. 1 LTF ; ATF 136 II 405 consid. 4.3; 120 III 7 consid. 2a et la référence citée; arrêt 5A_278/2017 du 19 juin 2017 consid. 3.1.2).</w:t>
      </w:r>
    </w:p>
    <w:p>
      <w:r>
        <w:rPr>
          <w:b/>
        </w:rPr>
        <w:t>E. 5.2</w:t>
      </w:r>
    </w:p>
    <w:p>
      <w:r>
        <w:t>En l'espèce, la motivation de l'autorité cantonale est conforme aux règles précitées et il convient d'y renvoyer, le recours étant manifestement infondé (cf. art. 109 al. 2 let. a LTF ) : il est constant que, détenu pour une durée indéterminée à l'EEPB sis à Gorgier, le recourant ne séjourne objectivement plus à V.________, ce qui exclut déjà que son domicile se situe dans cette commune. Au demeurant, même l'aspect subjectif de la notion de domicile n'est pas réalisé, les intentions futures du recourant et le fait qu'il y conserve ses papiers administratifs étant insuffisants à cet égard. En outre, le recourant ne prétend pas que, à cet endroit, il y aurait une personne avec qui il entretiendrait une relation telle qu'il pourrait retourner chez elle une fois libéré. Enfin, en tant que le recourant se prévaut de l' art. 24 CC pour soutenir que, tant qu'il ne s'est pas constitué de nouveau domicile, il conserve l'ancien, il méconnaît que cette norme ne s'applique pas en droit des poursuites pour déterminer le for ordinaire de poursuite, au sens de l' art. 46 LP . Lorsqu'il affirme qu'il n'a pas l'intention de séjourner à Gorgier, il avance un motif qui n'est pas pertinent pour déterminer le lieu de séjour au sens de l' art. 48 LP . Enfin, il se trompe sur la portée du for consacré à l' art. 51 LP , qui s'applique à la poursuite en réalisation de gage. Il suit de là que les griefs du recourant doivent être rejetés.</w:t>
      </w:r>
    </w:p>
    <w:p>
      <w:r>
        <w:rPr>
          <w:b/>
        </w:rPr>
        <w:t>E. 6</w:t>
      </w:r>
    </w:p>
    <w:p>
      <w:r>
        <w:t>En définitive, le recours constitutionnel subsidiaire est irrecevable. Manifestement infondé ( art. 109 al. 2 let. a LTF ), le recours en matière civile est rejeté. Bien qu'il soutienne le contraire, le recourant a requis l'assistance judiciaire partielle au sens de l' art. 64 al. 1 LTF , celle-ci pouvant précisément, comme il le demande, être limitée à ce que la partie qui la requiert soit libérée du paiement des frais judiciaires. Cette requête doit être rejetée, le recours étant d'emblée dénué de chances de succès. Les frais judiciaires, arrêtés à 500 fr., sont donc mis à la charge du recourant qui succombe ( art. 67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