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67/2017 vom 30. Januar 2017</w:t>
      </w:r>
    </w:p>
    <w:p>
      <w:r>
        <w:t>Bundesgericht, 2017-01-30, DE</w:t>
      </w:r>
    </w:p>
    <w:p>
      <w:r>
        <w:rPr>
          <w:b/>
        </w:rPr>
        <w:t xml:space="preserve">Quelle: </w:t>
      </w:r>
      <w:r>
        <w:t>https://mcp.opencaselaw.ch/entscheid/bger_5A_67_2017</w:t>
      </w:r>
    </w:p>
    <w:p>
      <w:r>
        <w:t>FR: TF 5A 67/2017 du 30 janvier 2017</w:t>
      </w:r>
    </w:p>
    <w:p>
      <w:r>
        <w:t>IT: TF 5A 67/2017 del 30 gennaio 2017</w:t>
      </w:r>
    </w:p>
    <w:p>
      <w:pPr>
        <w:pStyle w:val="Heading2"/>
      </w:pPr>
      <w:r>
        <w:t>Regeste</w:t>
      </w:r>
    </w:p>
    <w:p>
      <w:r>
        <w:t>provisorische Rechtsöffnung | Schuldbetreibungs- und Konkursrecht</w:t>
      </w:r>
    </w:p>
    <w:p>
      <w:pPr>
        <w:pStyle w:val="Heading2"/>
      </w:pPr>
      <w:r>
        <w:t>Volltext</w:t>
      </w:r>
    </w:p>
    <w:p>
      <w:r>
        <w:t>Bundesgericht II. Zivilrechtliche Abteilung 30.01.2017 5A 67/2017 (5A_67/2017) Tribunal fédéral IIe Cour de droit civil 30.01.2017 5A 67/2017 (5A_67/2017) Tribunale federale II Corte di diritto civile 30.01.2017 5A 67/2017 (5A_67/2017)</w:t>
      </w:r>
    </w:p>
    <w:p>
      <w:r>
        <w:t>provisorische Rechtsöffnung | Schuldbetreibungs- und Konkursrecht</w:t>
      </w:r>
    </w:p>
    <w:p>
      <w:r>
        <w:t>Bundesgericht Tribunal fédéral Tribunale federale Tribunal federal {T 0/2} 5A_67/2017 Urteil vom 30. Januar 2017 II. zivilrechtliche Abteilung Besetzung Bundesrichterin Escher, präsidierendes Mitglied, Gerichtsschreiber Füllemann. Verfahrensbeteiligte A.________, Beschwerdeführer, gegen B.________ AG, Beschwerdegegnerin. Gegenstand Provisorische Rechtsöffnung, Beschwerde nach Art. 72 ff. BGG gegen den Entscheid vom 16. Januar 2017 des Kantonsgerichts St. Gallen (Einzelrichter für Beschwerden SchKG). Nach Einsicht in die Beschwerde gemäss Art. 72 ff. BGG gegen den Entscheid vom 16. Januar 2017 des Kantonsgerichts St. Gallen, das eine Beschwerde des Beschwerdeführers gegen die erstinstanzliche Erteilung der provisorischen Rechtsöffnung an die Beschwerdegegnerin für Fr. 67'073.25 abgewiesen hat, soweit es darauf eingetreten ist, in Erwägung, dass das Kantonsgericht erwog, die Zulässigkeit der Beschwerde erscheine mangels Erfüllung der Begründungsanforderungen fraglich, indessen sei die Beschwerde in Anbetracht der Richtigkeit des erstinstanzlichen Rechtsöffnungsentscheids ohnehin abzuweisen, die Betreibungsforderung beruhe nämlich auf zwei Pfändungsverlustscheinen und damit auf provisorischen Rechtsöffnungstiteln im Sinne von Art. 82Abs. 1 SchKG ( Art. 149 Abs. 1 und 2 SchKG ), Einwendungen nach Art. 82 Abs. 2 SchKG habe der Beschwerdeführer keine erhoben, die provisorische Rechtsöffnung sei daher zu Recht erteilt worden, zumal der Beschwerdeführer mit seiner Einwendung der unveränderten Vermögensverhältnisse ausgeschlossen sei, nachdem in einem früheren Verfahren die Unzulässigkeit seiner Einrede des mangelnden neuen Vermögens festgestellt worden sei,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kantonsgerichtlichen Erwägungen eingeht, dass er erst recht nicht nach den gesetzlichen Anforderungen anhand der Erwägungen des Kantonsgerichts aufzeigt, inwiefern dessen Entscheid vom 16. Januar 2017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300.-- werden dem Beschwerdeführer auferlegt. 3. Dieses Urteil wird den Parteien und dem Kantonsgericht St. Gallen schriftlich mitgeteilt. Lausanne, 30. Januar 2017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