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5A_67/2016 vom 28. Januar 2016</w:t>
      </w:r>
    </w:p>
    <w:p>
      <w:r>
        <w:t>Bundesgericht, 2016-01-28, DE</w:t>
      </w:r>
    </w:p>
    <w:p>
      <w:r>
        <w:rPr>
          <w:b/>
        </w:rPr>
        <w:t xml:space="preserve">Quelle: </w:t>
      </w:r>
      <w:r>
        <w:t>https://mcp.opencaselaw.ch/entscheid/bger_5A_67_2016</w:t>
      </w:r>
    </w:p>
    <w:p>
      <w:r>
        <w:t>FR: TF 5A_67/2016 du 28 janvier 2016</w:t>
      </w:r>
    </w:p>
    <w:p>
      <w:r>
        <w:t>IT: TF 5A_67/2016 del 28 gennaio 2016</w:t>
      </w:r>
    </w:p>
    <w:p>
      <w:pPr>
        <w:pStyle w:val="Heading2"/>
      </w:pPr>
      <w:r>
        <w:t>Volltext</w:t>
      </w:r>
    </w:p>
    <w:p>
      <w:r>
        <w:t>Bundesgericht</w:t>
      </w:r>
    </w:p>
    <w:p>
      <w:r>
        <w:t>Tribunal fédéral</w:t>
      </w:r>
    </w:p>
    <w:p>
      <w:r>
        <w:t>Tribunale federale</w:t>
      </w:r>
    </w:p>
    <w:p>
      <w:r>
        <w:t>Tribunal federal</w:t>
      </w:r>
    </w:p>
    <w:p>
      <w:r>
        <w:t>{T 0/2}</w:t>
      </w:r>
    </w:p>
    <w:p>
      <w:r>
        <w:t>5A_67/2016</w:t>
      </w:r>
    </w:p>
    <w:p>
      <w:r>
        <w:t>Urteil vom 28. Januar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Oberaargau.</w:t>
      </w:r>
    </w:p>
    <w:p>
      <w:r>
        <w:t>Gegenstand</w:t>
      </w:r>
    </w:p>
    <w:p>
      <w:r>
        <w:t>Ambulante Massnahmen,</w:t>
      </w:r>
    </w:p>
    <w:p>
      <w:r>
        <w:t>Beschwerde nach Art. 72 ff. BGG gegen den Entscheid vom 9. Dezember 2015 des Obergerichts des Kantons Bern (Zivilabteilung, Kindes- und Erwachsenenschutzgericht).</w:t>
      </w:r>
    </w:p>
    <w:p>
      <w:r>
        <w:t>Nach Einsicht</w:t>
      </w:r>
    </w:p>
    <w:p>
      <w:r>
        <w:t>in die Beschwerde gemäss Art. 72 ff. BGG gegen den Entscheid vom 9. Dezember 2015 des Obergerichts des Kantons Bern, das auf eine Beschwerde des (an einer... leidenden) Beschwerdeführers gegen die Anordnung ambulanter Massnahmen nach Art. 437 ZGB i.V.m. Art. 33 KESG nicht eingetreten ist,</w:t>
      </w:r>
    </w:p>
    <w:p>
      <w:r>
        <w:t>in Erwägung,</w:t>
      </w:r>
    </w:p>
    <w:p>
      <w:r>
        <w:t>dass das Obergericht erwog, der Beschwerdeführer stelle in seiner Beschwerde keine konkreten Rechtsbegehren und setze sich mit den vorinstanzlichen Erwägungen in keiner Weise auseinander, trotz Aufforderung zur Einreichung einer verbesserten Beschwerde innerhalb der Rechtsmittelfrist habe der Beschwerdeführer seine weiteren Schreiben erst nach Fristablauf eingereicht, auf die Beschwerde sei nichteinzutreten,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auf die obergerichtlichen Erwägungen eingeht,</w:t>
      </w:r>
    </w:p>
    <w:p>
      <w:r>
        <w:t>dass er erst recht nicht nach den gesetzlichen Anforderungen anhand dieser Erwägungen aufzeigt, inwiefern der Entscheid des Obergerichts vom 9. Dezember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Oberaargau und dem Obergericht des Kantons Bern schriftlich mitgeteilt.</w:t>
      </w:r>
    </w:p>
    <w:p>
      <w:r>
        <w:t>Lausanne, 28. Januar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