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67/2013 vom 4. März 2013</w:t>
      </w:r>
    </w:p>
    <w:p>
      <w:r>
        <w:t>Bundesgericht, 2013-03-04, FR</w:t>
      </w:r>
    </w:p>
    <w:p>
      <w:r>
        <w:rPr>
          <w:b/>
        </w:rPr>
        <w:t xml:space="preserve">Quelle: </w:t>
      </w:r>
      <w:r>
        <w:t>https://mcp.opencaselaw.ch/entscheid/bger_5A_67_2013</w:t>
      </w:r>
    </w:p>
    <w:p>
      <w:r>
        <w:t>FR: TF 5A 67/2013 du 4 mars 2013</w:t>
      </w:r>
    </w:p>
    <w:p>
      <w:r>
        <w:t>IT: TF 5A 67/2013 del 4 marzo 2013</w:t>
      </w:r>
    </w:p>
    <w:p>
      <w:pPr>
        <w:pStyle w:val="Heading2"/>
      </w:pPr>
      <w:r>
        <w:t>Regeste</w:t>
      </w:r>
    </w:p>
    <w:p>
      <w:r>
        <w:t>séquestre | Droit des poursuites et faillites</w:t>
      </w:r>
    </w:p>
    <w:p>
      <w:pPr>
        <w:pStyle w:val="Heading2"/>
      </w:pPr>
      <w:r>
        <w:t>Volltext</w:t>
      </w:r>
    </w:p>
    <w:p>
      <w:r>
        <w:t>Bundesgericht II. zivilrechtliche Abteilung 04.03.2013 5A 67/2013 (5A_67/2013) Tribunal fédéral IIe Cour de droit civil 04.03.2013 5A 67/2013 (5A_67/2013) Tribunale federale II Corte di diritto civile 04.03.2013 5A 67/2013 (5A_67/2013)</w:t>
      </w:r>
    </w:p>
    <w:p>
      <w:r>
        <w:t>séquestre | Droit des poursuites et faillites</w:t>
      </w:r>
    </w:p>
    <w:p>
      <w:r>
        <w:t>Bundesgericht Tribunal fédéral Tribunale federale Tribunal federal {T 0/2} 5A_67/2013 Ordonnance du 4 mars 2013 IIe Cour de droit civil Composition M. le Juge fédéral von Werdt, Président. Greffière: Mme de Poret Bortolaso. Participants à la procédure A.________, représenté par Me Rodrigue Sperisen, avocat, recourant, contre B.________, représenté par Me Antoine Romanetti, avocat, intimé. Objet séquestre, recours contre l'arrêt de la Cour de justice du canton de Genève, Chambre civile, du 14 décembre 2012. Vu: le recours en matière civile du 23 janvier 2013; la déclaration de retrait du recours du 28 février 2013; considérant: qu'il y a lieu de prendre acte du retrait du recours et de rayer la cause du rôle ( art. 73 PCF par renvoi de l' art. 71 LTF ; art. 32 al. 2 LTF ); que l'émolument judiciaire incombe au recourant ( art. 5 al. 2 PCF par renvoi de l' art. 71 LTF ; art. 66 al. 1 LTF ); par ces motifs, le Président ordonne: 1. La cause est rayée du rôle par suite de retrait du recours. 2. Un émolument judiciaire de 1'000 fr. est mis à la charge du recourant. 3. La présente ordonnance est communiquée aux parties et à la Cour de justice du canton de Genève, Chambre civile. Lausanne, le 4 mars 2013 Au nom de la IIe Cour de droit civil du Tribunal fédéral suisse Le Président: von Werdt La Greffière: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