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5A_671/2024 vom 18. Oktober 2024</w:t>
      </w:r>
    </w:p>
    <w:p>
      <w:r>
        <w:t>Bundesgericht, 2024-10-18, FR</w:t>
      </w:r>
    </w:p>
    <w:p>
      <w:r>
        <w:rPr>
          <w:b/>
        </w:rPr>
        <w:t xml:space="preserve">Quelle: </w:t>
      </w:r>
      <w:r>
        <w:t>https://mcp.opencaselaw.ch/entscheid/bger_5A_671_2024</w:t>
      </w:r>
    </w:p>
    <w:p>
      <w:r>
        <w:t>FR: TF 5A_671/2024 du 18 octobre 2024</w:t>
      </w:r>
    </w:p>
    <w:p>
      <w:r>
        <w:t>IT: TF 5A_671/2024 del 18 ottobre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5A_671/2024</w:t>
      </w:r>
    </w:p>
    <w:p>
      <w:r>
        <w:t>Arrêt du 18 octobre 2024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représentée par Me B.________, avocate,</w:t>
      </w:r>
    </w:p>
    <w:p>
      <w:r>
        <w:t>recourante,</w:t>
      </w:r>
    </w:p>
    <w:p>
      <w:r>
        <w:t>contre</w:t>
      </w:r>
    </w:p>
    <w:p>
      <w:r>
        <w:t>Justice de paix de l'arrondissement du Lac, Rathausgasse 6-8, 3280 Morat.</w:t>
      </w:r>
    </w:p>
    <w:p>
      <w:r>
        <w:t>Objet</w:t>
      </w:r>
    </w:p>
    <w:p>
      <w:r>
        <w:t>placement à des fins d'assistance, demande de libération,</w:t>
      </w:r>
    </w:p>
    <w:p>
      <w:r>
        <w:t>recours contre l'arrêt de la Cour de protection de l'enfant et de l'adulte du Tribunal cantonal de l'État de Fribourg du 16 septembre 2024 (106 2024 68 106 2024 69).</w:t>
      </w:r>
    </w:p>
    <w:p>
      <w:r>
        <w:t>Vu :</w:t>
      </w:r>
    </w:p>
    <w:p>
      <w:r>
        <w:t>le recours en matière civile interjeté le 30 septembre 2024 par A.________ à l'encontre de l'arrêt rendu le 16 septembre 2024 par la Cour de protection de l'enfant et de l'adulte du Tribunal cantonal du canton de Fribourg;</w:t>
      </w:r>
    </w:p>
    <w:p>
      <w:r>
        <w:t>l'ordonnance du 2 octobre 2024 invitant l'avocate de la recourante à indiquer la personne ayant signé le mémoire "</w:t>
      </w:r>
    </w:p>
    <w:p>
      <w:r>
        <w:t>p.o. " de Me B.________ et, pour le cas où ladite personne ne serait pas habilitée, au regard de l' art. 40 al. 1 LTF , à le signer, de remédier à cette irrégularité jusqu'au 11 octobre 2024;</w:t>
      </w:r>
    </w:p>
    <w:p>
      <w:r>
        <w:t>le courrier de Me B.________ du 8 octobre 2024, parvenu au Tribunal fédéral le 10 octobre suivant, exposant que "</w:t>
      </w:r>
    </w:p>
    <w:p>
      <w:r>
        <w:t>les mémoires de recours " ont été signés par "C.________", avocate-stagiaire au bénéfice d'une autorisation de stage délivrée le 19 septembre 2023 par la Commission du barreau de l'État de Fribourg;</w:t>
      </w:r>
    </w:p>
    <w:p>
      <w:r>
        <w:t>Considérant :</w:t>
      </w:r>
    </w:p>
    <w:p>
      <w:r>
        <w:t>que, à teneur de l' art. 40 al. 1 LTF - disposition expressément rappelée dans l'ordonnance du 2 octobre 2024 -, seuls les</w:t>
      </w:r>
    </w:p>
    <w:p>
      <w:r>
        <w:t>avocats ont qualité pour agir comme mandataires en matière civile;</w:t>
      </w:r>
    </w:p>
    <w:p>
      <w:r>
        <w:t>que, de pratique constante, les</w:t>
      </w:r>
    </w:p>
    <w:p>
      <w:r>
        <w:t>avocats-stagiaires ne remplissent pas une telle condition et ils ne sont pas non plus autorisés à signer à titre de représentant de l'avocat (AUBRY GIRARDIN,</w:t>
      </w:r>
    </w:p>
    <w:p>
      <w:r>
        <w:t>in : Commentaire de la LTF, 3e éd., n° 14 ad art. 40 LTF et la jurisprudence citée);</w:t>
      </w:r>
    </w:p>
    <w:p>
      <w:r>
        <w:t>que, partant, le mémoire de recours est affecté d'une irrégularité, qui n'a pas été réparée dans le délai imparti à cet effet ( art. 42 al. 5 LTF );</w:t>
      </w:r>
    </w:p>
    <w:p>
      <w:r>
        <w:t>que, en conclusion, il n'y a pas lieu d'entrer en matière sur le présent recours ( art. 108 al. 1 let. a LTF );</w:t>
      </w:r>
    </w:p>
    <w:p>
      <w:r>
        <w:t>que les frais sont mis à la charge de l'avocate elle-même, dont l'erreur grossière a conduit à l'irrecevabilité du recours ( art. 66 al. 1 LTF );</w:t>
      </w:r>
    </w:p>
    <w:p>
      <w:r>
        <w:t>Par ces motifs, le Président prononce :</w:t>
      </w:r>
    </w:p>
    <w:p>
      <w:r>
        <w:t>1.</w:t>
      </w:r>
    </w:p>
    <w:p>
      <w:r>
        <w:t>Il n'est pas entré en matière sur le recours.</w:t>
      </w:r>
    </w:p>
    <w:p>
      <w:r>
        <w:t>2.</w:t>
      </w:r>
    </w:p>
    <w:p>
      <w:r>
        <w:t>Les frais judiciaires, arrêtés à 500 fr., sont mis à la charge de l'avocate de la recourante (Me B.________).</w:t>
      </w:r>
    </w:p>
    <w:p>
      <w:r>
        <w:t>3.</w:t>
      </w:r>
    </w:p>
    <w:p>
      <w:r>
        <w:t>Le présent arrêt est communiqué à la recourante, à la Justice de paix de l'arrondissement du Lac et à la Cour de protection de l'enfant et de l'adulte du Tribunal cantonal de l'État de Fribourg.</w:t>
      </w:r>
    </w:p>
    <w:p>
      <w:r>
        <w:t>Lausanne, le 18 octobre 2024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