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5A_670/2018 vom 4. Oktober 2018</w:t>
      </w:r>
    </w:p>
    <w:p>
      <w:r>
        <w:t>Bundesgericht, 2018-10-04, FR</w:t>
      </w:r>
    </w:p>
    <w:p>
      <w:r>
        <w:rPr>
          <w:b/>
        </w:rPr>
        <w:t xml:space="preserve">Quelle: </w:t>
      </w:r>
      <w:r>
        <w:t>https://mcp.opencaselaw.ch/entscheid/bger_5A_670_2018</w:t>
      </w:r>
    </w:p>
    <w:p>
      <w:r>
        <w:t>FR: TF 5A_670/2018 du 4 octobre 2018</w:t>
      </w:r>
    </w:p>
    <w:p>
      <w:r>
        <w:t>IT: TF 5A_670/2018 del 4 ottobre 2018</w:t>
      </w:r>
    </w:p>
    <w:p>
      <w:pPr>
        <w:pStyle w:val="Heading2"/>
      </w:pPr>
      <w:r>
        <w:t>Erwägungen</w:t>
      </w:r>
    </w:p>
    <w:p>
      <w:r>
        <w:rPr>
          <w:b/>
        </w:rPr>
        <w:t>E. 1</w:t>
      </w:r>
    </w:p>
    <w:p>
      <w:r>
        <w:t>Le recours a été déposé en temps utile (art. 100 al. 2 let. a et 46 al. 1 let. b LTF)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 Le plaignant, qui a partiellement succombé devant la cour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La partie recourante doit par conséquent discuter les motifs de la décision entreprise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Il doit exister un lien entre la motivation du recours et la décision attaquée. La partie recourante doit se déterminer par rapport aux considérants de l'arrêt entrepris; il ne peut se contenter de reprendre presque mot pour mot l'argumentation formée devant l'autorité cantonale ( ATF 140 III 86 consid. 2; 134 II 244 consid. 2.1 et 2.3). Le Tribunal fédéral ne connaît par ailleurs de la violation de droits fondamentaux que si un tel grief a été expressément invoqué et motivé de façon claire et détaillée par le recourant (" principe d'allégation ", art. 106 al. 2 LTF ; ATF 143 II 283 consid. 1.2.2; 142 II 369 consid. 2.1; 142 III 364 consid. 2.4).</w:t>
      </w:r>
    </w:p>
    <w:p>
      <w:r>
        <w:rPr>
          <w:b/>
        </w:rPr>
        <w:t>E. 2.2</w:t>
      </w:r>
    </w:p>
    <w:p>
      <w:r>
        <w:t>En vertu des principes de la bonne foi et de l'épuisement des griefs ( art. 75 al. 1 LTF ), le recours n'est ouvert qu'à l'encontre des décisions rendues par une autorité cantonale de dernière instance, ce qui suppose que la partie recourante ait épuisé toutes les voies de droit quant aux griefs qu'elle entend soumettre au Tribunal fédéral, portant sur des questions que celui-ci ne revoit pas d'office ( ATF 143 III 290 consid. 1.1; 135 III 1 consid. 1.2).</w:t>
      </w:r>
    </w:p>
    <w:p>
      <w:r>
        <w:t>En conséquence est en l'espèce d'emblée irrecevable l'argument du recourant selon lequel " les frais de garde de titres de l' art. 26 OELP auraient dû être décomptés «au prorata temporis» par l'Office des poursuites de Morges et non pas pris en considération pour le montant maximum de Frs. 500.- dans la liste des émoluments et débours du tableau de distribution du 8 décembre 2017 ", cette critique n'ayant pas été formée, ni partant examinée, dans le cadre du recours soumis à la Cour des poursuites et faillites.</w:t>
      </w:r>
    </w:p>
    <w:p>
      <w:r>
        <w:rPr>
          <w:b/>
        </w:rPr>
        <w:t>E. 2.3</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Une critique des faits qui ne satisfait pas à cette exigence est irrecevable ( ATF 141 IV 249 consid. 1.3.1 et la référence).</w:t>
      </w:r>
    </w:p>
    <w:p>
      <w:r>
        <w:t>En l'espèce, le recourant a cru utile de présenter sa propre version des faits de la cause. En tant toutefois que ceux-ci ne sont pas critiqués sous l'angle de l'établissement arbitraire des faits ou de l'appréciation arbitraire des preuves, il n'en sera pas tenu compte.</w:t>
      </w:r>
    </w:p>
    <w:p>
      <w:r>
        <w:rPr>
          <w:b/>
        </w:rPr>
        <w:t>E. 3.1</w:t>
      </w:r>
    </w:p>
    <w:p>
      <w:r>
        <w:t>Reprenant les motifs retenus par le premier juge, la cour cantonale a tout d'abord confirmé la décision attaquée en tant qu'elle avait enlevé de la liste des émoluments et débours établie par l'Office toutes les opérations effectuées entre le 15 octobre 2013, date de l'établissement des conditions de vente, et le 13 décembre 2013, jour de la première vente aux enchères finalement annulée, ce qui représentait 1'672 fr. au titre des émoluments et 2'506 fr. 05 au titre des débours. Selon les juges cantonaux, il convenait toutefois d'encore enlever de ladite liste les frais relatifs à l'état des charges communiqué le 3 octobre 2013, soit un montant de 580 fr. à titre d'émolument et de 25 fr. à titre de débours, dès lors que l'Office avait été invité par l'arrêt du Tribunal fédéral à donner suite à l'opposition du plaignant contre cet état des charges. L'annulation de la vente aux enchères du 13 décembre 2013 avait ainsi eu pour effet que l'état des charges avait dû être déposé une fois de trop. Le recours devait donc être partiellement admis et la décision attaquée réformée en ce sens notamment que les émoluments de l'Office étaient " fixés à 5'140 fr. (5'720 - 580) [et] les débours à 5'528 fr. 95 (5'553,95 - 25) ". Dans son prononcé rectificatif du 7 août 2018, la cour cantonale a cependant constaté que le montant de 5'720 fr. procédait d'une erreur d'écriture, les chiffres 7 et 2 ayant été inversés, de sorte que les émoluments de l'Office devaient être fixés à 4'690 fr. (5'270 - 580), au lieu de 5'140 fr.</w:t>
      </w:r>
    </w:p>
    <w:p>
      <w:r>
        <w:t>Pour ce qui était des opérations datées entre le 20 avril 2015 et le 22 juin 2015, elles étaient en relation avec la deuxième fixation des enchères au 3 juillet 2015. Les conditions de vente avaient fait l'objet d'une plainte, puis de recours jusqu'au Tribunal fédéral. Par ordonnance du 9 juillet 2015, le Tribunal fédéral avait accordé l'effet suspensif au recours déposé par le recourant contre l'arrêt confirmant le refus d'octroyer l'effet suspensif à la plainte déposée contre les conditions de vente (5A_518/2015), annulant de facto la vente prévue le 3 juillet 2015. Le recours contre les conditions de vente avait été finalement rejeté le 4 octobre 2016 (5A_244/2016). Il en résultait que les opérations litigieuses n'avaient pas été rendues inutiles du fait d'erreurs ou d'omissions de l'Office, dont les conditions de vente avaient au contraire été confirmées jusque devant le Tribunal fédéral. Elles n'avaient donc pas à être supprimées. Les émoluments retenus étaient conformes à l'OELP et les débours justifiés, ce qui n'était d'ailleurs pas contesté.</w:t>
      </w:r>
    </w:p>
    <w:p>
      <w:r>
        <w:t>Quant aux opérations entre le 21 octobre 2016 et le 3 mars 2017, elles avaient été rendues nécessaires pour la " refixation " des enchères, à la suite de l'arrêt du Tribunal fédéral 5A_244/2016 précité. Elles ne prêtaient pas le flanc à la critique et devaient être confirmées. Les émoluments retenus étaient conformes à l'OELP et les débours justifiés, ce qui n'était d'ailleurs pas contesté.</w:t>
      </w:r>
    </w:p>
    <w:p>
      <w:r>
        <w:t>S'agissant enfin de la facture de 306 fr. 20 de l'entreprise C.________, elle était en relation avec un contrôle de toiture effectué en juillet 2014, afin d'éviter des chutes de pierre sur le domaine public. Il s'agissait là, vu son montant modeste, de frais d'entretien courant. Si l'on devait admettre qu'il s'agissait de frais d'entretien extraordinaires, ils étaient de toute manière destinés à assurer la conservation de la chose. Dans tous les cas, ces frais entraient dans les frais ayant un lien nécessaire avec l'administration des biens saisis au sens de l' art. 144 al. 3 LP . Sur ce point, le recours était mal fondé.</w:t>
      </w:r>
    </w:p>
    <w:p>
      <w:r>
        <w:rPr>
          <w:b/>
        </w:rPr>
        <w:t>E. 3.2.1</w:t>
      </w:r>
    </w:p>
    <w:p>
      <w:r>
        <w:t>Le recourant soutient que le montant des émoluments de l'Office des poursuites doit être fixé à 4'602 fr. et non pas à 5'140 fr. [recte: 4'690 fr. selon le prononcé rectificatif du 7 août 2018] comme arrêté à tort par la Cour des poursuites et faillites. Quant aux débours, ils devraient, selon lui, être fixés à 5'113 fr. 15 et non pas à 5'228 fr. 95. Pour parvenir aux susdits chiffres, le recourant déduit de la liste des émoluments et débours établie par l'Office l'ensemble des opérations effectuées entre le 26 août 2013 et le 13 décembre 2013 - et non pas, comme l'avait décidé la cour cantonale, seulement celles effectuées du 3 octobre 2013 au 13 décembre 2013 -, ce qui représente au total la somme de 2'340 fr. au titre des émoluments et celle de 2'946 fr. 85 au titre des débours.</w:t>
      </w:r>
    </w:p>
    <w:p>
      <w:r>
        <w:t>Force est de constater que, ce faisant, le recourant ne respecte pas les exigences de motivation découlant de l' art. 42 al. 2 LTF (cf.</w:t>
      </w:r>
    </w:p>
    <w:p>
      <w:r>
        <w:t>supra consid. 2.1). En effet, la Cour des poursuites et faillites a exposé pour quels motifs il convenait en l'espèce d'éliminer de la liste des émoluments et débours de l'Office les opérations effectuées entre le 3 octobre 2013, date de la communication de l'état des charges, et le 13 décembre 2013, jour de la première vente aux enchères finalement annulée (cf.</w:t>
      </w:r>
    </w:p>
    <w:p>
      <w:r>
        <w:t>supra consid. 3.1 et arrêt attaqué, consid. II.c/aa p. 15). Or, le recourant ne tente aucune réfutation de ces motifs. Il se borne à présenter péremptoirement sa propre liste des émoluments et débours qu'il juge justifiés, ce qui n'est pas admissible et est en tous les cas impropre à mettre en évidence une quelconque application éventuellement incorrecte du droit fédéral, notamment de l' art. 144 al. 3 LP ou de l'OELP. Le grief est par conséquent irrecevable.</w:t>
      </w:r>
    </w:p>
    <w:p>
      <w:r>
        <w:rPr>
          <w:b/>
        </w:rPr>
        <w:t>E. 3.2.2</w:t>
      </w:r>
    </w:p>
    <w:p>
      <w:r>
        <w:t>Le recourant soutient également que la facture de l'entreprise C.________, d'un montant de 306 fr. 20, doit être retirée de la liste des émoluments et débours de l'Office. Les travaux de " déconstruction " de la toiture avaient en effet été ordonnés, " à [s]on insu total ", durant la période se situant entre la vente du 13 décembre 2013 et l'arrêt du Tribunal fédéral du 23 mars 2015 annulant cette vente; ils étaient donc à la charge de l'acquéreur. Une telle motivation consiste en substance en une reprise de celle présentée devant les juges cantonaux (cf. recours du 7 mai 2018, p. 3; réplique spontanée du 16 juin 2018, p. 1-2), ce qui n'est pas non plus admissible au regard des exigences de motivation ci-avant rappelées (cf.</w:t>
      </w:r>
    </w:p>
    <w:p>
      <w:r>
        <w:t>supra consid. 2.1).</w:t>
      </w:r>
    </w:p>
    <w:p>
      <w:r>
        <w:rPr>
          <w:b/>
        </w:rPr>
        <w:t>E. 4</w:t>
      </w:r>
    </w:p>
    <w:p>
      <w:r>
        <w:t>En définitive, le recours est irrecevable. Le recours étant d'emblée dépourvu de chance de succès, la requête d'assistance judiciaire déposée par le recourant pour la procédure fédérale ne saurait être agréée ( art. 64 al. 1 LTF ). En conséquence, les frais judiciaires, arrêtés à 1'500 fr., sont mis à la charge du recourant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